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CA25" w14:textId="77777777" w:rsidR="00691927" w:rsidRPr="00A519F4" w:rsidRDefault="00691927" w:rsidP="00691927">
      <w:pPr>
        <w:rPr>
          <w:color w:val="000000" w:themeColor="text1"/>
        </w:rPr>
      </w:pPr>
      <w:r>
        <w:rPr>
          <w:b/>
          <w:color w:val="000000" w:themeColor="text1"/>
        </w:rPr>
        <w:t xml:space="preserve">Post Specification </w:t>
      </w:r>
      <w:r w:rsidRPr="00A519F4">
        <w:rPr>
          <w:color w:val="000000" w:themeColor="text1"/>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2674"/>
        <w:gridCol w:w="5848"/>
      </w:tblGrid>
      <w:tr w:rsidR="00691927" w:rsidRPr="00A519F4" w14:paraId="1DC11E85" w14:textId="77777777" w:rsidTr="005A6DEC">
        <w:trPr>
          <w:trHeight w:val="432"/>
          <w:jc w:val="center"/>
        </w:trPr>
        <w:tc>
          <w:tcPr>
            <w:tcW w:w="2674" w:type="dxa"/>
            <w:shd w:val="clear" w:color="auto" w:fill="E6E6E6"/>
            <w:vAlign w:val="center"/>
          </w:tcPr>
          <w:p w14:paraId="5981AFE7" w14:textId="77777777" w:rsidR="00691927" w:rsidRPr="00A519F4" w:rsidRDefault="00691927" w:rsidP="005A6DEC">
            <w:pPr>
              <w:rPr>
                <w:b/>
                <w:color w:val="000000" w:themeColor="text1"/>
              </w:rPr>
            </w:pPr>
            <w:r w:rsidRPr="00A519F4">
              <w:rPr>
                <w:b/>
                <w:color w:val="000000" w:themeColor="text1"/>
              </w:rPr>
              <w:t>Post Title:</w:t>
            </w:r>
          </w:p>
        </w:tc>
        <w:tc>
          <w:tcPr>
            <w:tcW w:w="5848" w:type="dxa"/>
            <w:shd w:val="clear" w:color="auto" w:fill="E6E6E6"/>
            <w:vAlign w:val="center"/>
          </w:tcPr>
          <w:p w14:paraId="5F460F2D" w14:textId="77777777" w:rsidR="00691927" w:rsidRPr="00A179C5" w:rsidRDefault="00691927" w:rsidP="005A6DEC">
            <w:pPr>
              <w:rPr>
                <w:bCs/>
                <w:color w:val="auto"/>
              </w:rPr>
            </w:pPr>
            <w:r w:rsidRPr="00A179C5">
              <w:rPr>
                <w:b/>
                <w:color w:val="auto"/>
              </w:rPr>
              <w:t>Research Assistant</w:t>
            </w:r>
            <w:r w:rsidRPr="00A179C5">
              <w:rPr>
                <w:bCs/>
                <w:color w:val="auto"/>
              </w:rPr>
              <w:t xml:space="preserve"> </w:t>
            </w:r>
            <w:r>
              <w:rPr>
                <w:bCs/>
                <w:color w:val="auto"/>
              </w:rPr>
              <w:t>(Neurophysiological Biomarkers)</w:t>
            </w:r>
            <w:r w:rsidRPr="00A179C5">
              <w:rPr>
                <w:bCs/>
                <w:color w:val="auto"/>
              </w:rPr>
              <w:t xml:space="preserve"> </w:t>
            </w:r>
          </w:p>
        </w:tc>
      </w:tr>
      <w:tr w:rsidR="00691927" w:rsidRPr="00A519F4" w14:paraId="0728C7DB" w14:textId="77777777" w:rsidTr="005A6DEC">
        <w:trPr>
          <w:trHeight w:val="432"/>
          <w:jc w:val="center"/>
        </w:trPr>
        <w:tc>
          <w:tcPr>
            <w:tcW w:w="2674" w:type="dxa"/>
            <w:shd w:val="clear" w:color="auto" w:fill="E6E6E6"/>
            <w:vAlign w:val="center"/>
          </w:tcPr>
          <w:p w14:paraId="14BCA0BF" w14:textId="77777777" w:rsidR="00691927" w:rsidRPr="00A519F4" w:rsidRDefault="00691927" w:rsidP="005A6DEC">
            <w:pPr>
              <w:rPr>
                <w:b/>
                <w:color w:val="000000" w:themeColor="text1"/>
              </w:rPr>
            </w:pPr>
            <w:r w:rsidRPr="00A519F4">
              <w:rPr>
                <w:b/>
                <w:color w:val="000000" w:themeColor="text1"/>
              </w:rPr>
              <w:t>Post Status:</w:t>
            </w:r>
          </w:p>
        </w:tc>
        <w:tc>
          <w:tcPr>
            <w:tcW w:w="5848" w:type="dxa"/>
            <w:shd w:val="clear" w:color="auto" w:fill="E6E6E6"/>
            <w:vAlign w:val="center"/>
          </w:tcPr>
          <w:p w14:paraId="236F7D5B" w14:textId="77777777" w:rsidR="00691927" w:rsidRPr="00466B76" w:rsidRDefault="00691927" w:rsidP="005A6DEC">
            <w:pPr>
              <w:rPr>
                <w:bCs/>
                <w:color w:val="000000" w:themeColor="text1"/>
              </w:rPr>
            </w:pPr>
            <w:r w:rsidRPr="00CA17EA">
              <w:rPr>
                <w:color w:val="000000" w:themeColor="text1"/>
              </w:rPr>
              <w:t>Specific Purpose Contract – Full-time</w:t>
            </w:r>
          </w:p>
        </w:tc>
      </w:tr>
      <w:tr w:rsidR="00691927" w:rsidRPr="00A519F4" w14:paraId="079DC7C9" w14:textId="77777777" w:rsidTr="005A6DEC">
        <w:trPr>
          <w:trHeight w:val="412"/>
          <w:jc w:val="center"/>
        </w:trPr>
        <w:tc>
          <w:tcPr>
            <w:tcW w:w="2674" w:type="dxa"/>
            <w:shd w:val="clear" w:color="auto" w:fill="E6E6E6"/>
            <w:vAlign w:val="center"/>
          </w:tcPr>
          <w:p w14:paraId="4287CE16" w14:textId="77777777" w:rsidR="00691927" w:rsidRPr="00A519F4" w:rsidRDefault="00691927" w:rsidP="005A6DEC">
            <w:pPr>
              <w:rPr>
                <w:b/>
                <w:color w:val="000000" w:themeColor="text1"/>
              </w:rPr>
            </w:pPr>
            <w:r>
              <w:rPr>
                <w:b/>
                <w:color w:val="000000" w:themeColor="text1"/>
              </w:rPr>
              <w:t>Research Group / Department / School:</w:t>
            </w:r>
          </w:p>
        </w:tc>
        <w:tc>
          <w:tcPr>
            <w:tcW w:w="5848" w:type="dxa"/>
            <w:shd w:val="clear" w:color="auto" w:fill="E6E6E6"/>
            <w:vAlign w:val="center"/>
          </w:tcPr>
          <w:p w14:paraId="6EF9FE4D" w14:textId="77777777" w:rsidR="00691927" w:rsidRPr="00F46BC5" w:rsidRDefault="00691927" w:rsidP="005A6DEC">
            <w:pPr>
              <w:rPr>
                <w:bCs/>
                <w:color w:val="000000" w:themeColor="text1"/>
              </w:rPr>
            </w:pPr>
            <w:r w:rsidRPr="00F46BC5">
              <w:rPr>
                <w:color w:val="000000"/>
              </w:rPr>
              <w:t>Academic Unit of Neurology, School of Medicine, Trinity College Dublin, the University of Dublin</w:t>
            </w:r>
          </w:p>
        </w:tc>
      </w:tr>
      <w:tr w:rsidR="00691927" w:rsidRPr="00A519F4" w14:paraId="47FB7550" w14:textId="77777777" w:rsidTr="005A6DEC">
        <w:trPr>
          <w:trHeight w:val="432"/>
          <w:jc w:val="center"/>
        </w:trPr>
        <w:tc>
          <w:tcPr>
            <w:tcW w:w="2674" w:type="dxa"/>
            <w:shd w:val="clear" w:color="auto" w:fill="E6E6E6"/>
            <w:vAlign w:val="center"/>
          </w:tcPr>
          <w:p w14:paraId="4B062E94" w14:textId="77777777" w:rsidR="00691927" w:rsidRPr="00A519F4" w:rsidRDefault="00691927" w:rsidP="005A6DEC">
            <w:pPr>
              <w:rPr>
                <w:b/>
                <w:color w:val="000000" w:themeColor="text1"/>
              </w:rPr>
            </w:pPr>
            <w:r w:rsidRPr="00A519F4">
              <w:rPr>
                <w:b/>
                <w:color w:val="000000" w:themeColor="text1"/>
              </w:rPr>
              <w:t>Location:</w:t>
            </w:r>
          </w:p>
        </w:tc>
        <w:tc>
          <w:tcPr>
            <w:tcW w:w="5848" w:type="dxa"/>
            <w:shd w:val="clear" w:color="auto" w:fill="E6E6E6"/>
            <w:vAlign w:val="center"/>
          </w:tcPr>
          <w:p w14:paraId="4735C552" w14:textId="77777777" w:rsidR="00691927" w:rsidRPr="00F46BC5" w:rsidRDefault="00691927" w:rsidP="005A6DEC">
            <w:pPr>
              <w:rPr>
                <w:bCs/>
                <w:color w:val="000000" w:themeColor="text1"/>
              </w:rPr>
            </w:pPr>
            <w:r w:rsidRPr="00F46BC5">
              <w:rPr>
                <w:color w:val="000000"/>
              </w:rPr>
              <w:t>Trinity Biomedical Sciences Institute</w:t>
            </w:r>
            <w:r w:rsidRPr="00F46BC5">
              <w:rPr>
                <w:color w:val="000000" w:themeColor="text1"/>
              </w:rPr>
              <w:t xml:space="preserve">, </w:t>
            </w:r>
            <w:r w:rsidRPr="00F46BC5">
              <w:rPr>
                <w:color w:val="000000" w:themeColor="text1"/>
              </w:rPr>
              <w:br/>
              <w:t>Trinity College Dublin, the University of Dublin</w:t>
            </w:r>
          </w:p>
          <w:p w14:paraId="74DFC7A8" w14:textId="77777777" w:rsidR="00691927" w:rsidRPr="00466B76" w:rsidRDefault="00691927" w:rsidP="005A6DEC">
            <w:pPr>
              <w:rPr>
                <w:bCs/>
                <w:color w:val="000000" w:themeColor="text1"/>
              </w:rPr>
            </w:pPr>
            <w:r w:rsidRPr="00466B76">
              <w:rPr>
                <w:color w:val="000000" w:themeColor="text1"/>
              </w:rPr>
              <w:t xml:space="preserve">College Green, Dublin </w:t>
            </w:r>
            <w:r>
              <w:rPr>
                <w:color w:val="000000" w:themeColor="text1"/>
              </w:rPr>
              <w:t>D0</w:t>
            </w:r>
            <w:r w:rsidRPr="00466B76">
              <w:rPr>
                <w:color w:val="000000" w:themeColor="text1"/>
              </w:rPr>
              <w:t>2</w:t>
            </w:r>
            <w:r>
              <w:rPr>
                <w:color w:val="000000" w:themeColor="text1"/>
              </w:rPr>
              <w:t xml:space="preserve"> R590</w:t>
            </w:r>
            <w:r w:rsidRPr="00466B76">
              <w:rPr>
                <w:color w:val="000000" w:themeColor="text1"/>
              </w:rPr>
              <w:t>, Ireland</w:t>
            </w:r>
          </w:p>
        </w:tc>
      </w:tr>
      <w:tr w:rsidR="00691927" w:rsidRPr="00411F9A" w14:paraId="1CD93CDE" w14:textId="77777777" w:rsidTr="005A6DEC">
        <w:trPr>
          <w:trHeight w:val="432"/>
          <w:jc w:val="center"/>
        </w:trPr>
        <w:tc>
          <w:tcPr>
            <w:tcW w:w="2674" w:type="dxa"/>
            <w:shd w:val="clear" w:color="auto" w:fill="E6E6E6"/>
            <w:vAlign w:val="center"/>
          </w:tcPr>
          <w:p w14:paraId="14D04C84" w14:textId="77777777" w:rsidR="00691927" w:rsidRPr="00A519F4" w:rsidRDefault="00691927" w:rsidP="005A6DEC">
            <w:pPr>
              <w:rPr>
                <w:b/>
                <w:color w:val="000000" w:themeColor="text1"/>
              </w:rPr>
            </w:pPr>
            <w:r w:rsidRPr="00A519F4">
              <w:rPr>
                <w:b/>
                <w:color w:val="000000" w:themeColor="text1"/>
              </w:rPr>
              <w:t>Reports to:</w:t>
            </w:r>
          </w:p>
        </w:tc>
        <w:tc>
          <w:tcPr>
            <w:tcW w:w="5848" w:type="dxa"/>
            <w:shd w:val="clear" w:color="auto" w:fill="E6E6E6"/>
            <w:vAlign w:val="center"/>
          </w:tcPr>
          <w:p w14:paraId="16141E40" w14:textId="77777777" w:rsidR="00691927" w:rsidRPr="00F46BC5" w:rsidRDefault="00691927" w:rsidP="005A6DEC">
            <w:pPr>
              <w:rPr>
                <w:bCs/>
                <w:color w:val="000000" w:themeColor="text1"/>
                <w:lang w:val="it-IT"/>
              </w:rPr>
            </w:pPr>
            <w:r w:rsidRPr="00F46BC5">
              <w:rPr>
                <w:color w:val="000000" w:themeColor="text1"/>
                <w:lang w:val="it-IT"/>
              </w:rPr>
              <w:t>Dr Bahman Nasseroleslami/</w:t>
            </w:r>
            <w:r>
              <w:rPr>
                <w:color w:val="000000" w:themeColor="text1"/>
                <w:lang w:val="it-IT"/>
              </w:rPr>
              <w:t>Dr Lara McManus/</w:t>
            </w:r>
            <w:r w:rsidRPr="00F46BC5">
              <w:rPr>
                <w:color w:val="000000" w:themeColor="text1"/>
                <w:lang w:val="it-IT"/>
              </w:rPr>
              <w:t>Prof</w:t>
            </w:r>
            <w:r>
              <w:rPr>
                <w:color w:val="000000" w:themeColor="text1"/>
                <w:lang w:val="it-IT"/>
              </w:rPr>
              <w:t xml:space="preserve">. </w:t>
            </w:r>
            <w:r w:rsidRPr="00F46BC5">
              <w:rPr>
                <w:color w:val="000000" w:themeColor="text1"/>
                <w:lang w:val="it-IT"/>
              </w:rPr>
              <w:t>O</w:t>
            </w:r>
            <w:r>
              <w:rPr>
                <w:color w:val="000000" w:themeColor="text1"/>
                <w:lang w:val="it-IT"/>
              </w:rPr>
              <w:t>rla Hardiman</w:t>
            </w:r>
          </w:p>
        </w:tc>
      </w:tr>
      <w:tr w:rsidR="00691927" w:rsidRPr="00A519F4" w14:paraId="0C154016" w14:textId="77777777" w:rsidTr="005A6DEC">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5500CC4A" w14:textId="77777777" w:rsidR="00691927" w:rsidRPr="00A519F4" w:rsidRDefault="00691927" w:rsidP="005A6DEC">
            <w:pPr>
              <w:rPr>
                <w:b/>
                <w:color w:val="000000" w:themeColor="text1"/>
              </w:rPr>
            </w:pPr>
            <w:r w:rsidRPr="00A519F4">
              <w:rPr>
                <w:b/>
                <w:color w:val="000000" w:themeColor="text1"/>
              </w:rPr>
              <w:t xml:space="preserve">Salary: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1AAA2334" w14:textId="77777777" w:rsidR="00691927" w:rsidRPr="00466B76" w:rsidRDefault="00691927" w:rsidP="005A6DEC">
            <w:pPr>
              <w:rPr>
                <w:bCs/>
                <w:color w:val="000000" w:themeColor="text1"/>
              </w:rPr>
            </w:pPr>
            <w:r w:rsidRPr="00466B76">
              <w:rPr>
                <w:color w:val="000000" w:themeColor="text1"/>
              </w:rPr>
              <w:t>Appointment will be made on the</w:t>
            </w:r>
            <w:r>
              <w:rPr>
                <w:color w:val="000000" w:themeColor="text1"/>
              </w:rPr>
              <w:t xml:space="preserve"> Research Assistant Salary Scale, starting</w:t>
            </w:r>
            <w:r w:rsidRPr="00466B76">
              <w:rPr>
                <w:color w:val="000000" w:themeColor="text1"/>
              </w:rPr>
              <w:t xml:space="preserve"> at </w:t>
            </w:r>
            <w:r>
              <w:rPr>
                <w:color w:val="000000" w:themeColor="text1"/>
              </w:rPr>
              <w:t>Irish Universities Association (IUA) Level 1 Point 5 (€30,692 per annum)</w:t>
            </w:r>
            <w:r w:rsidRPr="00466B76">
              <w:rPr>
                <w:color w:val="000000" w:themeColor="text1"/>
              </w:rPr>
              <w:t xml:space="preserve"> in line with Government Pay Policy</w:t>
            </w:r>
            <w:r>
              <w:rPr>
                <w:color w:val="000000" w:themeColor="text1"/>
              </w:rPr>
              <w:t>.</w:t>
            </w:r>
          </w:p>
        </w:tc>
      </w:tr>
      <w:tr w:rsidR="00691927" w:rsidRPr="00A519F4" w14:paraId="6063836E" w14:textId="77777777" w:rsidTr="005A6DEC">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26483654" w14:textId="77777777" w:rsidR="00691927" w:rsidRPr="00A519F4" w:rsidRDefault="00691927" w:rsidP="005A6DEC">
            <w:pPr>
              <w:rPr>
                <w:b/>
                <w:color w:val="000000" w:themeColor="text1"/>
              </w:rPr>
            </w:pPr>
            <w:r w:rsidRPr="00A519F4">
              <w:rPr>
                <w:b/>
                <w:color w:val="000000" w:themeColor="text1"/>
              </w:rPr>
              <w:t>Hours of Work:</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3B59000B" w14:textId="77777777" w:rsidR="00691927" w:rsidRPr="00466B76" w:rsidRDefault="00691927" w:rsidP="005A6DEC">
            <w:pPr>
              <w:rPr>
                <w:bCs/>
                <w:color w:val="000000" w:themeColor="text1"/>
              </w:rPr>
            </w:pPr>
            <w:r>
              <w:rPr>
                <w:bCs/>
                <w:color w:val="000000" w:themeColor="text1"/>
              </w:rPr>
              <w:t>39 hours per week (Full Time)</w:t>
            </w:r>
          </w:p>
        </w:tc>
      </w:tr>
      <w:tr w:rsidR="00691927" w:rsidRPr="00A519F4" w14:paraId="77AEF482" w14:textId="77777777" w:rsidTr="005A6DEC">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64B60034" w14:textId="77777777" w:rsidR="00691927" w:rsidRPr="00A519F4" w:rsidRDefault="00691927" w:rsidP="005A6DEC">
            <w:pPr>
              <w:rPr>
                <w:b/>
                <w:color w:val="000000" w:themeColor="text1"/>
              </w:rPr>
            </w:pPr>
            <w:r w:rsidRPr="00A519F4">
              <w:rPr>
                <w:b/>
                <w:color w:val="000000" w:themeColor="text1"/>
              </w:rPr>
              <w:t xml:space="preserve">Closing Date: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3532C4A6" w14:textId="0A474E32" w:rsidR="00691927" w:rsidRPr="00466B76" w:rsidRDefault="00691927" w:rsidP="005A6DEC">
            <w:pPr>
              <w:rPr>
                <w:bCs/>
                <w:color w:val="000000" w:themeColor="text1"/>
              </w:rPr>
            </w:pPr>
            <w:r w:rsidRPr="00466B76">
              <w:rPr>
                <w:color w:val="000000" w:themeColor="text1"/>
              </w:rPr>
              <w:t>12 Noon (</w:t>
            </w:r>
            <w:r>
              <w:rPr>
                <w:color w:val="000000" w:themeColor="text1"/>
              </w:rPr>
              <w:t>GMT</w:t>
            </w:r>
            <w:r w:rsidRPr="00466B76">
              <w:rPr>
                <w:color w:val="000000" w:themeColor="text1"/>
              </w:rPr>
              <w:t>),</w:t>
            </w:r>
            <w:r>
              <w:rPr>
                <w:color w:val="000000" w:themeColor="text1"/>
              </w:rPr>
              <w:t xml:space="preserve"> </w:t>
            </w:r>
            <w:r>
              <w:rPr>
                <w:color w:val="000000" w:themeColor="text1"/>
              </w:rPr>
              <w:t>Saturday</w:t>
            </w:r>
            <w:r>
              <w:rPr>
                <w:color w:val="000000" w:themeColor="text1"/>
              </w:rPr>
              <w:t xml:space="preserve"> </w:t>
            </w:r>
            <w:r>
              <w:rPr>
                <w:color w:val="000000" w:themeColor="text1"/>
              </w:rPr>
              <w:t>25</w:t>
            </w:r>
            <w:r w:rsidRPr="00C32228">
              <w:rPr>
                <w:color w:val="000000" w:themeColor="text1"/>
                <w:vertAlign w:val="superscript"/>
              </w:rPr>
              <w:t>th</w:t>
            </w:r>
            <w:r>
              <w:rPr>
                <w:color w:val="000000" w:themeColor="text1"/>
              </w:rPr>
              <w:t xml:space="preserve"> </w:t>
            </w:r>
            <w:r>
              <w:rPr>
                <w:color w:val="000000" w:themeColor="text1"/>
              </w:rPr>
              <w:t>February</w:t>
            </w:r>
            <w:r>
              <w:rPr>
                <w:color w:val="000000" w:themeColor="text1"/>
              </w:rPr>
              <w:t xml:space="preserve"> 202</w:t>
            </w:r>
            <w:r>
              <w:rPr>
                <w:color w:val="000000" w:themeColor="text1"/>
              </w:rPr>
              <w:t>3</w:t>
            </w:r>
          </w:p>
        </w:tc>
      </w:tr>
    </w:tbl>
    <w:p w14:paraId="0DE72820" w14:textId="77777777" w:rsidR="00691927" w:rsidRPr="00A519F4" w:rsidRDefault="00691927" w:rsidP="00691927">
      <w:pPr>
        <w:rPr>
          <w:color w:val="000000" w:themeColor="text1"/>
        </w:rPr>
      </w:pPr>
    </w:p>
    <w:p w14:paraId="77FB01B4" w14:textId="77777777" w:rsidR="00691927" w:rsidRPr="00A519F4" w:rsidRDefault="00691927" w:rsidP="00691927">
      <w:pPr>
        <w:rPr>
          <w:color w:val="000000" w:themeColor="text1"/>
        </w:rPr>
      </w:pPr>
    </w:p>
    <w:p w14:paraId="737D4B6D" w14:textId="77777777" w:rsidR="00691927" w:rsidRPr="00A519F4" w:rsidRDefault="00691927" w:rsidP="00691927">
      <w:pPr>
        <w:rPr>
          <w:b/>
          <w:color w:val="000000" w:themeColor="text1"/>
          <w:highlight w:val="yellow"/>
        </w:rPr>
      </w:pPr>
      <w:r>
        <w:rPr>
          <w:b/>
          <w:color w:val="000000" w:themeColor="text1"/>
        </w:rPr>
        <w:t>Please note that Garda vetting will be sought in respect of individuals who come under consideration for a post.</w:t>
      </w:r>
    </w:p>
    <w:p w14:paraId="28C38A50" w14:textId="77777777" w:rsidR="00691927" w:rsidRPr="00A519F4" w:rsidRDefault="00691927" w:rsidP="00691927">
      <w:pPr>
        <w:spacing w:after="200" w:line="276" w:lineRule="auto"/>
        <w:rPr>
          <w:color w:val="000000" w:themeColor="text1"/>
          <w:highlight w:val="yellow"/>
        </w:rPr>
      </w:pPr>
      <w:r w:rsidRPr="00A519F4">
        <w:rPr>
          <w:color w:val="000000" w:themeColor="text1"/>
          <w:highlight w:val="yellow"/>
        </w:rPr>
        <w:br w:type="page"/>
      </w:r>
    </w:p>
    <w:p w14:paraId="709DE053" w14:textId="77777777" w:rsidR="00691927" w:rsidRPr="00A519F4" w:rsidRDefault="00691927" w:rsidP="00691927">
      <w:pPr>
        <w:rPr>
          <w:b/>
          <w:color w:val="000000" w:themeColor="text1"/>
        </w:rPr>
      </w:pPr>
      <w:r w:rsidRPr="00A519F4">
        <w:rPr>
          <w:b/>
          <w:color w:val="000000" w:themeColor="text1"/>
        </w:rPr>
        <w:lastRenderedPageBreak/>
        <w:t>Post Summary</w:t>
      </w:r>
    </w:p>
    <w:p w14:paraId="4FC0D942" w14:textId="38F245F7" w:rsidR="00691927" w:rsidRDefault="00691927" w:rsidP="00691927">
      <w:pPr>
        <w:jc w:val="both"/>
      </w:pPr>
      <w:r>
        <w:t>Applications are invited for a motivated and self-driven individual for the position of research assistant with the Irish ALS Research Group. This role will support the Neurophysiology and Neural signal Analysis Research Strand (</w:t>
      </w:r>
      <w:proofErr w:type="spellStart"/>
      <w:r>
        <w:t>NeuroMotor</w:t>
      </w:r>
      <w:proofErr w:type="spellEnd"/>
      <w:r>
        <w:t xml:space="preserve">) hosted in the Trinity Biomedical Sciences Institute (TBSI)’s Academic Unit of Neurology. The ideal candidate will have an undergraduate or master’s degree in Engineering (including but not limited to Neural, Biomedical, or Electrical Engineering), Computer Science, </w:t>
      </w:r>
      <w:proofErr w:type="gramStart"/>
      <w:r>
        <w:t>Bio-Statistics</w:t>
      </w:r>
      <w:proofErr w:type="gramEnd"/>
      <w:r>
        <w:t>, Bio/Neuro-informatics, Mathematics, Physics, Data Sciences, or other computational/quantitative sciences such as Computational Neuroscience. Suitable candidates will have a strong interest in neural engineering and neuroscience. Excellent analytical, programming (preferably in MATLAB), and communication skills are essential. Experience in recording or analysing electrophysiological signals (</w:t>
      </w:r>
      <w:proofErr w:type="gramStart"/>
      <w:r>
        <w:t>i.e.</w:t>
      </w:r>
      <w:proofErr w:type="gramEnd"/>
      <w:r>
        <w:t xml:space="preserve"> electroencephalography (EEG) and electromyography (EMG)), data analysis, statistics, and machine learning are also highly desirable.</w:t>
      </w:r>
    </w:p>
    <w:p w14:paraId="4172E893" w14:textId="77777777" w:rsidR="00691927" w:rsidRPr="00703489" w:rsidRDefault="00691927" w:rsidP="00691927">
      <w:pPr>
        <w:jc w:val="both"/>
        <w:rPr>
          <w:color w:val="000000"/>
        </w:rPr>
      </w:pPr>
    </w:p>
    <w:p w14:paraId="374D36E9" w14:textId="615F48B1" w:rsidR="00691927" w:rsidRDefault="00691927" w:rsidP="00691927">
      <w:pPr>
        <w:jc w:val="both"/>
      </w:pPr>
      <w:r w:rsidRPr="00691927">
        <w:rPr>
          <w:u w:val="single"/>
        </w:rPr>
        <w:t>Subject Description</w:t>
      </w:r>
      <w:r>
        <w:t>: Amyotrophic Lateral Sclerosis (ALS) or Motor Neurone Disease (MND) is a neurodegenerative condition that leads to progressive decline in muscle function. There is an average life expectancy of just 3-5 years following ALS diagnosis. ALS is both clinically and biologically heterogeneous, however patient stratification is currently based on clinical parameters and there are no objective biomarkers to discriminate between different ALS subtypes. This project aims to develop novel methods for separating patient groups. Information extracted from neuroelectric signals recorded in brain and muscle will be used to identify different types of motor network disruption to distinguish disease subtypes (using techniques such as Discriminant Analysis, unsupervised clustering). Electroencephalogram (EEG) and electromyogram (EMG) have been used to study neurodegeneration but their true potential to capture disease heterogeneity has not been harnessed. The chosen candidate will be assisting in the recording of EEG and surface EMG (including high density EMG) and the analysis of these signals to identify the features that are most useful as ALS biomarkers. This analysis will involve applying dimensionality reduction techniques to the multivariate neurophysiological and clinical data sets, and pattern classification to identify patient subgroups with similar patterns of brain network disruption.</w:t>
      </w:r>
    </w:p>
    <w:p w14:paraId="1F749F12" w14:textId="77777777" w:rsidR="00691927" w:rsidRDefault="00691927" w:rsidP="00691927">
      <w:pPr>
        <w:jc w:val="both"/>
        <w:rPr>
          <w:bCs/>
          <w:color w:val="000000" w:themeColor="text1"/>
          <w:u w:val="single"/>
          <w:lang w:val="en-IE"/>
        </w:rPr>
      </w:pPr>
    </w:p>
    <w:p w14:paraId="284057D8" w14:textId="77777777" w:rsidR="00691927" w:rsidRPr="005D0052" w:rsidRDefault="00691927" w:rsidP="00691927">
      <w:pPr>
        <w:jc w:val="both"/>
        <w:rPr>
          <w:bCs/>
          <w:color w:val="000000" w:themeColor="text1"/>
          <w:u w:val="single"/>
          <w:lang w:val="en-IE"/>
        </w:rPr>
      </w:pPr>
      <w:r w:rsidRPr="005D0052">
        <w:rPr>
          <w:bCs/>
          <w:color w:val="000000" w:themeColor="text1"/>
          <w:u w:val="single"/>
          <w:lang w:val="en-IE"/>
        </w:rPr>
        <w:lastRenderedPageBreak/>
        <w:t>Representative publication:</w:t>
      </w:r>
    </w:p>
    <w:p w14:paraId="4776D315" w14:textId="77777777" w:rsidR="00691927" w:rsidRDefault="00691927" w:rsidP="00691927">
      <w:pPr>
        <w:rPr>
          <w:rFonts w:eastAsia="Times New Roman"/>
          <w:color w:val="auto"/>
          <w:sz w:val="22"/>
          <w:szCs w:val="22"/>
          <w:lang w:val="en-IE"/>
        </w:rPr>
      </w:pPr>
      <w:proofErr w:type="spellStart"/>
      <w:r>
        <w:t>Dukic</w:t>
      </w:r>
      <w:proofErr w:type="spellEnd"/>
      <w:r>
        <w:t xml:space="preserve"> S, McMackin R, Costello E, Metzger M, </w:t>
      </w:r>
      <w:proofErr w:type="spellStart"/>
      <w:r>
        <w:t>Buxo</w:t>
      </w:r>
      <w:proofErr w:type="spellEnd"/>
      <w:r>
        <w:t xml:space="preserve"> T, Fasano A, </w:t>
      </w:r>
      <w:proofErr w:type="spellStart"/>
      <w:r>
        <w:t>Chipika</w:t>
      </w:r>
      <w:proofErr w:type="spellEnd"/>
      <w:r>
        <w:t xml:space="preserve"> R, Pinto-Grau M, Schuster C, Hammond M, et al. 2022. Resting-state EEG reveals four </w:t>
      </w:r>
      <w:proofErr w:type="spellStart"/>
      <w:r>
        <w:t>subphenotypes</w:t>
      </w:r>
      <w:proofErr w:type="spellEnd"/>
      <w:r>
        <w:t xml:space="preserve"> of amyotrophic lateral sclerosis. Brain. 145(2):621–631. Doi:</w:t>
      </w:r>
      <w:hyperlink r:id="rId5" w:history="1">
        <w:r>
          <w:rPr>
            <w:rStyle w:val="Hyperlink"/>
          </w:rPr>
          <w:t>10.1093/brain/awab322</w:t>
        </w:r>
      </w:hyperlink>
      <w:r>
        <w:t>.</w:t>
      </w:r>
    </w:p>
    <w:p w14:paraId="348CAFC3" w14:textId="77777777" w:rsidR="00691927" w:rsidRDefault="00691927" w:rsidP="00691927">
      <w:pPr>
        <w:rPr>
          <w:color w:val="000000" w:themeColor="text1"/>
        </w:rPr>
      </w:pPr>
    </w:p>
    <w:p w14:paraId="143F8B3B" w14:textId="77777777" w:rsidR="00691927" w:rsidRPr="00004781" w:rsidRDefault="00691927" w:rsidP="00691927">
      <w:pPr>
        <w:jc w:val="both"/>
        <w:rPr>
          <w:bCs/>
          <w:color w:val="000000" w:themeColor="text1"/>
          <w:lang w:val="en-IE"/>
        </w:rPr>
      </w:pPr>
      <w:r w:rsidRPr="00004781">
        <w:rPr>
          <w:bCs/>
          <w:color w:val="000000" w:themeColor="text1"/>
          <w:u w:val="single"/>
          <w:lang w:val="en-IE"/>
        </w:rPr>
        <w:t>Research Group:</w:t>
      </w:r>
      <w:r w:rsidRPr="00004781">
        <w:rPr>
          <w:bCs/>
          <w:color w:val="000000" w:themeColor="text1"/>
          <w:lang w:val="en-IE"/>
        </w:rPr>
        <w:t xml:space="preserve"> Neurophysiology and Neural Signal Analysis is a research strand (led by Dr Bahman </w:t>
      </w:r>
      <w:proofErr w:type="spellStart"/>
      <w:r w:rsidRPr="00004781">
        <w:rPr>
          <w:bCs/>
          <w:color w:val="000000" w:themeColor="text1"/>
          <w:lang w:val="en-IE"/>
        </w:rPr>
        <w:t>Nasseroleslami</w:t>
      </w:r>
      <w:proofErr w:type="spellEnd"/>
      <w:r w:rsidRPr="00004781">
        <w:rPr>
          <w:bCs/>
          <w:color w:val="000000" w:themeColor="text1"/>
          <w:lang w:val="en-IE"/>
        </w:rPr>
        <w:t>) within the ALS Research Group (led by Professor Orla Hardiman)</w:t>
      </w:r>
      <w:r>
        <w:rPr>
          <w:bCs/>
          <w:color w:val="000000" w:themeColor="text1"/>
          <w:lang w:val="en-IE"/>
        </w:rPr>
        <w:t>. The research group focuses on developing biomarkers of motor and cognitive decline in MND and cognate neurological conditions using neurophysiological experiments, advanced neural signal analysis, clinical phenotyping, and multi-modal methods. Dr McManus leads the HD-</w:t>
      </w:r>
      <w:proofErr w:type="spellStart"/>
      <w:r>
        <w:rPr>
          <w:bCs/>
          <w:color w:val="000000" w:themeColor="text1"/>
          <w:lang w:val="en-IE"/>
        </w:rPr>
        <w:t>sEMG</w:t>
      </w:r>
      <w:proofErr w:type="spellEnd"/>
      <w:r>
        <w:rPr>
          <w:bCs/>
          <w:color w:val="000000" w:themeColor="text1"/>
          <w:lang w:val="en-IE"/>
        </w:rPr>
        <w:t xml:space="preserve"> studies in the team. T</w:t>
      </w:r>
      <w:r w:rsidRPr="00004781">
        <w:rPr>
          <w:bCs/>
          <w:color w:val="000000" w:themeColor="text1"/>
          <w:lang w:val="en-IE"/>
        </w:rPr>
        <w:t>he Academic Unit of Neurology</w:t>
      </w:r>
      <w:r>
        <w:rPr>
          <w:bCs/>
          <w:color w:val="000000" w:themeColor="text1"/>
          <w:lang w:val="en-IE"/>
        </w:rPr>
        <w:t xml:space="preserve"> is a </w:t>
      </w:r>
      <w:r w:rsidRPr="00004781">
        <w:rPr>
          <w:bCs/>
          <w:color w:val="000000" w:themeColor="text1"/>
          <w:lang w:val="en-IE"/>
        </w:rPr>
        <w:t xml:space="preserve">multidisciplinary research team </w:t>
      </w:r>
      <w:r>
        <w:rPr>
          <w:bCs/>
          <w:color w:val="000000" w:themeColor="text1"/>
          <w:lang w:val="en-IE"/>
        </w:rPr>
        <w:t xml:space="preserve">of neural engineers, clinicians, neuroscientists, neuropsychologists, geneticists, and other contributors. The unit has links and collaborations with Beaumont and St. James’s Hospitals in Dublin, and other Irish and international research groups. </w:t>
      </w:r>
    </w:p>
    <w:p w14:paraId="64CD2388" w14:textId="77777777" w:rsidR="00691927" w:rsidRPr="00700564" w:rsidRDefault="00691927" w:rsidP="00691927">
      <w:pPr>
        <w:rPr>
          <w:color w:val="000000" w:themeColor="text1"/>
        </w:rPr>
      </w:pPr>
    </w:p>
    <w:p w14:paraId="2CD91517" w14:textId="77777777" w:rsidR="00691927" w:rsidRDefault="00691927" w:rsidP="00691927">
      <w:pPr>
        <w:rPr>
          <w:b/>
          <w:color w:val="000000" w:themeColor="text1"/>
        </w:rPr>
      </w:pPr>
      <w:r w:rsidRPr="00DB1123">
        <w:rPr>
          <w:b/>
          <w:color w:val="000000" w:themeColor="text1"/>
        </w:rPr>
        <w:t>Standard Duties and Responsibilities of the Post</w:t>
      </w:r>
    </w:p>
    <w:p w14:paraId="1F0AD06D" w14:textId="77777777" w:rsidR="00691927" w:rsidRPr="00703489" w:rsidRDefault="00691927" w:rsidP="00691927">
      <w:pPr>
        <w:jc w:val="both"/>
        <w:rPr>
          <w:rFonts w:eastAsia="Times New Roman" w:cstheme="minorHAnsi"/>
          <w:color w:val="000000"/>
          <w:lang w:val="en-IE"/>
        </w:rPr>
      </w:pPr>
      <w:r>
        <w:rPr>
          <w:rFonts w:cstheme="minorHAnsi"/>
          <w:color w:val="000000" w:themeColor="text1"/>
        </w:rPr>
        <w:t xml:space="preserve">A candidate is being sought to fulfil the role of Research Assistant. </w:t>
      </w:r>
      <w:r w:rsidRPr="00004781">
        <w:rPr>
          <w:color w:val="000000" w:themeColor="text1"/>
          <w:lang w:val="en-IE"/>
        </w:rPr>
        <w:t>The successful candidate will work with</w:t>
      </w:r>
      <w:r>
        <w:rPr>
          <w:color w:val="000000" w:themeColor="text1"/>
          <w:lang w:val="en-IE"/>
        </w:rPr>
        <w:t>in</w:t>
      </w:r>
      <w:r w:rsidRPr="00004781">
        <w:rPr>
          <w:color w:val="000000" w:themeColor="text1"/>
          <w:lang w:val="en-IE"/>
        </w:rPr>
        <w:t xml:space="preserve"> a multidisciplinary </w:t>
      </w:r>
      <w:r>
        <w:rPr>
          <w:color w:val="000000" w:themeColor="text1"/>
          <w:lang w:val="en-IE"/>
        </w:rPr>
        <w:t xml:space="preserve">neural signal analysis team with </w:t>
      </w:r>
      <w:r w:rsidRPr="00004781">
        <w:rPr>
          <w:color w:val="000000" w:themeColor="text1"/>
          <w:lang w:val="en-IE"/>
        </w:rPr>
        <w:t xml:space="preserve">close </w:t>
      </w:r>
      <w:r>
        <w:rPr>
          <w:color w:val="000000" w:themeColor="text1"/>
          <w:lang w:val="en-IE"/>
        </w:rPr>
        <w:t xml:space="preserve">links to </w:t>
      </w:r>
      <w:r w:rsidRPr="00004781">
        <w:rPr>
          <w:color w:val="000000" w:themeColor="text1"/>
          <w:lang w:val="en-IE"/>
        </w:rPr>
        <w:t xml:space="preserve">epidemiology, </w:t>
      </w:r>
      <w:r>
        <w:rPr>
          <w:color w:val="000000" w:themeColor="text1"/>
          <w:lang w:val="en-IE"/>
        </w:rPr>
        <w:t xml:space="preserve">clinical medicine, </w:t>
      </w:r>
      <w:r w:rsidRPr="00004781">
        <w:rPr>
          <w:color w:val="000000" w:themeColor="text1"/>
          <w:lang w:val="en-IE"/>
        </w:rPr>
        <w:t>genetics</w:t>
      </w:r>
      <w:r>
        <w:rPr>
          <w:color w:val="000000" w:themeColor="text1"/>
          <w:lang w:val="en-IE"/>
        </w:rPr>
        <w:t>,</w:t>
      </w:r>
      <w:r w:rsidRPr="00004781">
        <w:rPr>
          <w:color w:val="000000" w:themeColor="text1"/>
          <w:lang w:val="en-IE"/>
        </w:rPr>
        <w:t xml:space="preserve"> and imaging groups.</w:t>
      </w:r>
      <w:r>
        <w:rPr>
          <w:color w:val="000000" w:themeColor="text1"/>
          <w:lang w:val="en-IE"/>
        </w:rPr>
        <w:t xml:space="preserve"> </w:t>
      </w:r>
      <w:r w:rsidRPr="00703489">
        <w:rPr>
          <w:rFonts w:cstheme="minorHAnsi"/>
          <w:color w:val="000000"/>
        </w:rPr>
        <w:t>More specifically, the successful applicant will:</w:t>
      </w:r>
    </w:p>
    <w:p w14:paraId="7CEA9A7E" w14:textId="77777777" w:rsidR="00691927" w:rsidRDefault="00691927" w:rsidP="00691927">
      <w:pPr>
        <w:pStyle w:val="NormalWeb"/>
        <w:numPr>
          <w:ilvl w:val="0"/>
          <w:numId w:val="2"/>
        </w:numPr>
        <w:spacing w:before="0" w:beforeAutospacing="0" w:after="0" w:afterAutospacing="0" w:line="360" w:lineRule="auto"/>
        <w:jc w:val="both"/>
        <w:rPr>
          <w:rFonts w:asciiTheme="minorHAnsi" w:hAnsiTheme="minorHAnsi" w:cstheme="minorHAnsi"/>
          <w:color w:val="000000"/>
        </w:rPr>
      </w:pPr>
      <w:r>
        <w:rPr>
          <w:rFonts w:asciiTheme="minorHAnsi" w:hAnsiTheme="minorHAnsi" w:cstheme="minorHAnsi"/>
          <w:color w:val="000000"/>
        </w:rPr>
        <w:t>Provide support in c</w:t>
      </w:r>
      <w:r w:rsidRPr="00F23EDD">
        <w:rPr>
          <w:rFonts w:asciiTheme="minorHAnsi" w:hAnsiTheme="minorHAnsi" w:cstheme="minorHAnsi"/>
          <w:color w:val="000000"/>
        </w:rPr>
        <w:t>ollect</w:t>
      </w:r>
      <w:r>
        <w:rPr>
          <w:rFonts w:asciiTheme="minorHAnsi" w:hAnsiTheme="minorHAnsi" w:cstheme="minorHAnsi"/>
          <w:color w:val="000000"/>
        </w:rPr>
        <w:t>ing</w:t>
      </w:r>
      <w:r w:rsidRPr="00F23EDD">
        <w:rPr>
          <w:rFonts w:asciiTheme="minorHAnsi" w:hAnsiTheme="minorHAnsi" w:cstheme="minorHAnsi"/>
          <w:color w:val="000000"/>
        </w:rPr>
        <w:t xml:space="preserve"> EEG and EMG data from patients and controls (our recording lab is located at St. James’s Hospital, Dublin. Travelling between TBSI and St. James’s Hospital is expected)</w:t>
      </w:r>
    </w:p>
    <w:p w14:paraId="4F35DD1E" w14:textId="77777777" w:rsidR="00691927" w:rsidRDefault="00691927" w:rsidP="00691927">
      <w:pPr>
        <w:pStyle w:val="NormalWeb"/>
        <w:numPr>
          <w:ilvl w:val="0"/>
          <w:numId w:val="2"/>
        </w:numPr>
        <w:spacing w:before="0" w:beforeAutospacing="0" w:after="0" w:afterAutospacing="0" w:line="360" w:lineRule="auto"/>
        <w:jc w:val="both"/>
        <w:rPr>
          <w:rFonts w:asciiTheme="minorHAnsi" w:hAnsiTheme="minorHAnsi" w:cstheme="minorHAnsi"/>
          <w:color w:val="000000"/>
        </w:rPr>
      </w:pPr>
      <w:r>
        <w:rPr>
          <w:rFonts w:asciiTheme="minorHAnsi" w:hAnsiTheme="minorHAnsi" w:cstheme="minorHAnsi"/>
          <w:color w:val="000000"/>
        </w:rPr>
        <w:t xml:space="preserve">Use existing MATLAB codes and further develop, add, and integrate new codes for </w:t>
      </w:r>
      <w:r w:rsidRPr="00500149">
        <w:rPr>
          <w:rFonts w:asciiTheme="minorHAnsi" w:hAnsiTheme="minorHAnsi" w:cstheme="minorHAnsi"/>
          <w:color w:val="000000"/>
        </w:rPr>
        <w:t>dimensionality reduction</w:t>
      </w:r>
      <w:r w:rsidRPr="00500149" w:rsidDel="00500149">
        <w:rPr>
          <w:rFonts w:asciiTheme="minorHAnsi" w:hAnsiTheme="minorHAnsi" w:cstheme="minorHAnsi"/>
          <w:color w:val="000000"/>
        </w:rPr>
        <w:t xml:space="preserve"> </w:t>
      </w:r>
      <w:r>
        <w:rPr>
          <w:rFonts w:asciiTheme="minorHAnsi" w:hAnsiTheme="minorHAnsi" w:cstheme="minorHAnsi"/>
          <w:color w:val="000000"/>
        </w:rPr>
        <w:t>and pattern classification on the EEG/EMG datasets</w:t>
      </w:r>
    </w:p>
    <w:p w14:paraId="60709FCA" w14:textId="77777777" w:rsidR="00691927" w:rsidRDefault="00691927" w:rsidP="00691927">
      <w:pPr>
        <w:pStyle w:val="NormalWeb"/>
        <w:numPr>
          <w:ilvl w:val="0"/>
          <w:numId w:val="2"/>
        </w:numPr>
        <w:spacing w:before="0" w:beforeAutospacing="0" w:after="0" w:afterAutospacing="0" w:line="360" w:lineRule="auto"/>
        <w:jc w:val="both"/>
        <w:rPr>
          <w:rFonts w:asciiTheme="minorHAnsi" w:hAnsiTheme="minorHAnsi" w:cstheme="minorHAnsi"/>
          <w:color w:val="000000"/>
        </w:rPr>
      </w:pPr>
      <w:r>
        <w:rPr>
          <w:rFonts w:asciiTheme="minorHAnsi" w:hAnsiTheme="minorHAnsi" w:cstheme="minorHAnsi"/>
          <w:color w:val="000000"/>
        </w:rPr>
        <w:t>Visualise and present the results as scientific reports, manuscripts and/or posters/presentations</w:t>
      </w:r>
    </w:p>
    <w:p w14:paraId="5BAEE4B1" w14:textId="77777777" w:rsidR="00691927" w:rsidRPr="00004781" w:rsidRDefault="00691927" w:rsidP="00691927">
      <w:pPr>
        <w:numPr>
          <w:ilvl w:val="0"/>
          <w:numId w:val="2"/>
        </w:numPr>
        <w:jc w:val="both"/>
        <w:rPr>
          <w:color w:val="000000" w:themeColor="text1"/>
          <w:lang w:val="en-IE"/>
        </w:rPr>
      </w:pPr>
      <w:r>
        <w:rPr>
          <w:color w:val="000000" w:themeColor="text1"/>
          <w:lang w:val="en-IE"/>
        </w:rPr>
        <w:t>W</w:t>
      </w:r>
      <w:r w:rsidRPr="00004781">
        <w:rPr>
          <w:color w:val="000000" w:themeColor="text1"/>
          <w:lang w:val="en-IE"/>
        </w:rPr>
        <w:t xml:space="preserve">ork and collaborate closely with </w:t>
      </w:r>
      <w:r>
        <w:rPr>
          <w:color w:val="000000" w:themeColor="text1"/>
          <w:lang w:val="en-IE"/>
        </w:rPr>
        <w:t xml:space="preserve">the Principal Investigators (including Academic Staff and Senior Postdoctoral Fellows), </w:t>
      </w:r>
      <w:r w:rsidRPr="00004781">
        <w:rPr>
          <w:color w:val="000000" w:themeColor="text1"/>
          <w:lang w:val="en-IE"/>
        </w:rPr>
        <w:t>other team members (PhD students</w:t>
      </w:r>
      <w:r>
        <w:rPr>
          <w:color w:val="000000" w:themeColor="text1"/>
          <w:lang w:val="en-IE"/>
        </w:rPr>
        <w:t xml:space="preserve"> and Research Assistants</w:t>
      </w:r>
      <w:r w:rsidRPr="00004781">
        <w:rPr>
          <w:color w:val="000000" w:themeColor="text1"/>
          <w:lang w:val="en-IE"/>
        </w:rPr>
        <w:t>)</w:t>
      </w:r>
      <w:r>
        <w:rPr>
          <w:color w:val="000000" w:themeColor="text1"/>
          <w:lang w:val="en-IE"/>
        </w:rPr>
        <w:t xml:space="preserve"> </w:t>
      </w:r>
      <w:r w:rsidRPr="00004781">
        <w:rPr>
          <w:color w:val="000000" w:themeColor="text1"/>
          <w:lang w:val="en-IE"/>
        </w:rPr>
        <w:t xml:space="preserve">in the Neurophysiology and Neural Signal Analysis group, </w:t>
      </w:r>
      <w:r>
        <w:rPr>
          <w:color w:val="000000" w:themeColor="text1"/>
          <w:lang w:val="en-IE"/>
        </w:rPr>
        <w:t>as well as project supervisors, collaborators, research managers</w:t>
      </w:r>
      <w:r w:rsidRPr="00004781">
        <w:rPr>
          <w:color w:val="000000" w:themeColor="text1"/>
          <w:lang w:val="en-IE"/>
        </w:rPr>
        <w:t xml:space="preserve"> and other groups in the ALS </w:t>
      </w:r>
      <w:r>
        <w:rPr>
          <w:color w:val="000000" w:themeColor="text1"/>
          <w:lang w:val="en-IE"/>
        </w:rPr>
        <w:t>research group</w:t>
      </w:r>
    </w:p>
    <w:p w14:paraId="5F88521C" w14:textId="77777777" w:rsidR="00691927" w:rsidRPr="00411F9A" w:rsidRDefault="00691927" w:rsidP="00691927">
      <w:pPr>
        <w:pStyle w:val="NormalWeb"/>
        <w:numPr>
          <w:ilvl w:val="0"/>
          <w:numId w:val="2"/>
        </w:numPr>
        <w:spacing w:before="0" w:beforeAutospacing="0" w:after="0" w:afterAutospacing="0" w:line="360" w:lineRule="auto"/>
        <w:jc w:val="both"/>
        <w:rPr>
          <w:rFonts w:asciiTheme="minorHAnsi" w:hAnsiTheme="minorHAnsi" w:cstheme="minorHAnsi"/>
          <w:color w:val="000000"/>
        </w:rPr>
      </w:pPr>
      <w:r w:rsidRPr="00F23EDD">
        <w:rPr>
          <w:rFonts w:asciiTheme="minorHAnsi" w:hAnsiTheme="minorHAnsi" w:cstheme="minorHAnsi"/>
          <w:color w:val="000000"/>
        </w:rPr>
        <w:lastRenderedPageBreak/>
        <w:t xml:space="preserve">Assist in design and testing of newly implemented protocol, including literature review, </w:t>
      </w:r>
      <w:proofErr w:type="gramStart"/>
      <w:r w:rsidRPr="00F23EDD">
        <w:rPr>
          <w:rFonts w:asciiTheme="minorHAnsi" w:hAnsiTheme="minorHAnsi" w:cstheme="minorHAnsi"/>
          <w:color w:val="000000"/>
        </w:rPr>
        <w:t>hardware</w:t>
      </w:r>
      <w:proofErr w:type="gramEnd"/>
      <w:r w:rsidRPr="00F23EDD">
        <w:rPr>
          <w:rFonts w:asciiTheme="minorHAnsi" w:hAnsiTheme="minorHAnsi" w:cstheme="minorHAnsi"/>
          <w:color w:val="000000"/>
        </w:rPr>
        <w:t xml:space="preserve"> and software testing</w:t>
      </w:r>
    </w:p>
    <w:p w14:paraId="0BC2E706" w14:textId="77777777" w:rsidR="00691927" w:rsidRDefault="00691927" w:rsidP="00691927">
      <w:pPr>
        <w:pStyle w:val="NormalWeb"/>
        <w:numPr>
          <w:ilvl w:val="0"/>
          <w:numId w:val="2"/>
        </w:numPr>
        <w:spacing w:before="0" w:beforeAutospacing="0" w:after="0" w:afterAutospacing="0" w:line="360" w:lineRule="auto"/>
        <w:jc w:val="both"/>
        <w:rPr>
          <w:rFonts w:asciiTheme="minorHAnsi" w:hAnsiTheme="minorHAnsi" w:cstheme="minorHAnsi"/>
          <w:color w:val="000000"/>
        </w:rPr>
      </w:pPr>
      <w:r w:rsidRPr="00BA7111">
        <w:rPr>
          <w:rFonts w:asciiTheme="minorHAnsi" w:hAnsiTheme="minorHAnsi" w:cstheme="minorHAnsi"/>
          <w:color w:val="000000"/>
        </w:rPr>
        <w:t>Keep accurate, up-to-date,</w:t>
      </w:r>
      <w:r>
        <w:rPr>
          <w:rFonts w:asciiTheme="minorHAnsi" w:hAnsiTheme="minorHAnsi" w:cstheme="minorHAnsi"/>
          <w:color w:val="000000"/>
        </w:rPr>
        <w:t xml:space="preserve"> and</w:t>
      </w:r>
      <w:r w:rsidRPr="00BA7111">
        <w:rPr>
          <w:rFonts w:asciiTheme="minorHAnsi" w:hAnsiTheme="minorHAnsi" w:cstheme="minorHAnsi"/>
          <w:color w:val="000000"/>
        </w:rPr>
        <w:t xml:space="preserve"> detailed records of </w:t>
      </w:r>
      <w:r>
        <w:rPr>
          <w:rFonts w:asciiTheme="minorHAnsi" w:hAnsiTheme="minorHAnsi" w:cstheme="minorHAnsi"/>
          <w:color w:val="000000"/>
        </w:rPr>
        <w:t>the neurophysiological and clinical research datasets provided by other researchers in the team</w:t>
      </w:r>
    </w:p>
    <w:p w14:paraId="4F258567" w14:textId="77777777" w:rsidR="00691927" w:rsidRDefault="00691927" w:rsidP="00691927">
      <w:pPr>
        <w:pStyle w:val="NormalWeb"/>
        <w:numPr>
          <w:ilvl w:val="0"/>
          <w:numId w:val="2"/>
        </w:numPr>
        <w:spacing w:before="0" w:beforeAutospacing="0" w:after="0" w:afterAutospacing="0" w:line="360" w:lineRule="auto"/>
        <w:jc w:val="both"/>
        <w:rPr>
          <w:rFonts w:asciiTheme="minorHAnsi" w:hAnsiTheme="minorHAnsi" w:cstheme="minorHAnsi"/>
          <w:color w:val="000000"/>
        </w:rPr>
      </w:pPr>
      <w:r>
        <w:rPr>
          <w:rFonts w:asciiTheme="minorHAnsi" w:hAnsiTheme="minorHAnsi" w:cstheme="minorHAnsi"/>
          <w:color w:val="000000"/>
        </w:rPr>
        <w:t>A</w:t>
      </w:r>
      <w:r w:rsidRPr="00BA7111">
        <w:rPr>
          <w:rFonts w:asciiTheme="minorHAnsi" w:hAnsiTheme="minorHAnsi" w:cstheme="minorHAnsi"/>
          <w:color w:val="000000"/>
        </w:rPr>
        <w:t>ppropriately manage the large datasets and sample banks used for the project</w:t>
      </w:r>
    </w:p>
    <w:p w14:paraId="6D7BB168" w14:textId="77777777" w:rsidR="00691927" w:rsidRDefault="00691927" w:rsidP="00691927">
      <w:pPr>
        <w:pStyle w:val="NormalWeb"/>
        <w:numPr>
          <w:ilvl w:val="0"/>
          <w:numId w:val="2"/>
        </w:numPr>
        <w:spacing w:before="0" w:beforeAutospacing="0" w:after="0" w:afterAutospacing="0" w:line="360" w:lineRule="auto"/>
        <w:jc w:val="both"/>
        <w:rPr>
          <w:rFonts w:asciiTheme="minorHAnsi" w:hAnsiTheme="minorHAnsi" w:cstheme="minorHAnsi"/>
          <w:color w:val="000000"/>
        </w:rPr>
      </w:pPr>
      <w:r>
        <w:rPr>
          <w:rFonts w:asciiTheme="minorHAnsi" w:hAnsiTheme="minorHAnsi" w:cstheme="minorHAnsi"/>
          <w:color w:val="000000"/>
        </w:rPr>
        <w:t>P</w:t>
      </w:r>
      <w:r w:rsidRPr="00BA7111">
        <w:rPr>
          <w:rFonts w:asciiTheme="minorHAnsi" w:hAnsiTheme="minorHAnsi" w:cstheme="minorHAnsi"/>
          <w:color w:val="000000"/>
        </w:rPr>
        <w:t xml:space="preserve">articipate in </w:t>
      </w:r>
      <w:r>
        <w:rPr>
          <w:rFonts w:asciiTheme="minorHAnsi" w:hAnsiTheme="minorHAnsi" w:cstheme="minorHAnsi"/>
          <w:color w:val="000000"/>
        </w:rPr>
        <w:t xml:space="preserve">driving </w:t>
      </w:r>
      <w:r w:rsidRPr="00BA7111">
        <w:rPr>
          <w:rFonts w:asciiTheme="minorHAnsi" w:hAnsiTheme="minorHAnsi" w:cstheme="minorHAnsi"/>
          <w:color w:val="000000"/>
        </w:rPr>
        <w:t>scientific and intellectual developments within the group</w:t>
      </w:r>
    </w:p>
    <w:p w14:paraId="3D51DFB0" w14:textId="77777777" w:rsidR="00691927" w:rsidRDefault="00691927" w:rsidP="00691927">
      <w:pPr>
        <w:pStyle w:val="NormalWeb"/>
        <w:numPr>
          <w:ilvl w:val="0"/>
          <w:numId w:val="2"/>
        </w:numPr>
        <w:spacing w:before="0" w:beforeAutospacing="0" w:after="0" w:afterAutospacing="0" w:line="360" w:lineRule="auto"/>
        <w:jc w:val="both"/>
        <w:rPr>
          <w:rFonts w:asciiTheme="minorHAnsi" w:hAnsiTheme="minorHAnsi" w:cstheme="minorHAnsi"/>
          <w:color w:val="000000"/>
        </w:rPr>
      </w:pPr>
      <w:r w:rsidRPr="00BA7111">
        <w:rPr>
          <w:rFonts w:asciiTheme="minorHAnsi" w:hAnsiTheme="minorHAnsi" w:cstheme="minorHAnsi"/>
          <w:color w:val="000000"/>
        </w:rPr>
        <w:t>Report regularly to the project supervisors</w:t>
      </w:r>
    </w:p>
    <w:p w14:paraId="08FF34FD" w14:textId="77777777" w:rsidR="00691927" w:rsidRPr="00BA7111" w:rsidRDefault="00691927" w:rsidP="00691927">
      <w:pPr>
        <w:pStyle w:val="NormalWeb"/>
        <w:spacing w:before="0" w:beforeAutospacing="0" w:after="0" w:afterAutospacing="0" w:line="360" w:lineRule="auto"/>
        <w:rPr>
          <w:rFonts w:asciiTheme="minorHAnsi" w:hAnsiTheme="minorHAnsi" w:cstheme="minorHAnsi"/>
          <w:color w:val="000000"/>
        </w:rPr>
      </w:pPr>
    </w:p>
    <w:p w14:paraId="41A07D6A" w14:textId="77777777" w:rsidR="00691927" w:rsidRPr="00DB1123" w:rsidRDefault="00691927" w:rsidP="00691927">
      <w:pPr>
        <w:jc w:val="both"/>
        <w:rPr>
          <w:b/>
          <w:color w:val="000000" w:themeColor="text1"/>
        </w:rPr>
      </w:pPr>
      <w:r w:rsidRPr="00DB1123">
        <w:rPr>
          <w:b/>
          <w:color w:val="000000" w:themeColor="text1"/>
        </w:rPr>
        <w:t>Funding Information</w:t>
      </w:r>
    </w:p>
    <w:p w14:paraId="44F82B7E" w14:textId="77777777" w:rsidR="00691927" w:rsidRDefault="00691927" w:rsidP="00691927">
      <w:pPr>
        <w:jc w:val="both"/>
        <w:rPr>
          <w:color w:val="000000" w:themeColor="text1"/>
        </w:rPr>
      </w:pPr>
      <w:r>
        <w:rPr>
          <w:color w:val="000000" w:themeColor="text1"/>
        </w:rPr>
        <w:t>This position is funded by the Health Research Board (HRB) Ireland.</w:t>
      </w:r>
    </w:p>
    <w:p w14:paraId="7FA94E65" w14:textId="77777777" w:rsidR="00691927" w:rsidRDefault="00691927" w:rsidP="00691927">
      <w:pPr>
        <w:jc w:val="both"/>
        <w:rPr>
          <w:color w:val="000000" w:themeColor="text1"/>
        </w:rPr>
      </w:pPr>
    </w:p>
    <w:p w14:paraId="1D317FCA" w14:textId="77777777" w:rsidR="00691927" w:rsidRPr="00DB1123" w:rsidRDefault="00691927" w:rsidP="00691927">
      <w:pPr>
        <w:jc w:val="both"/>
        <w:rPr>
          <w:b/>
          <w:color w:val="000000" w:themeColor="text1"/>
        </w:rPr>
      </w:pPr>
      <w:r w:rsidRPr="00DB1123">
        <w:rPr>
          <w:b/>
          <w:color w:val="000000" w:themeColor="text1"/>
        </w:rPr>
        <w:t>Person Specification</w:t>
      </w:r>
    </w:p>
    <w:p w14:paraId="0F002F0B" w14:textId="77777777" w:rsidR="00691927" w:rsidRPr="0088291E" w:rsidRDefault="00691927" w:rsidP="00691927">
      <w:pPr>
        <w:jc w:val="both"/>
        <w:rPr>
          <w:color w:val="000000"/>
        </w:rPr>
      </w:pPr>
      <w:r w:rsidRPr="0088291E">
        <w:rPr>
          <w:color w:val="000000"/>
        </w:rPr>
        <w:t xml:space="preserve">The ideal candidate </w:t>
      </w:r>
      <w:r>
        <w:rPr>
          <w:color w:val="000000"/>
        </w:rPr>
        <w:t>will have</w:t>
      </w:r>
      <w:r w:rsidRPr="0088291E">
        <w:rPr>
          <w:color w:val="000000"/>
        </w:rPr>
        <w:t xml:space="preserve"> demonstrated competency in performing </w:t>
      </w:r>
      <w:r>
        <w:rPr>
          <w:color w:val="000000"/>
        </w:rPr>
        <w:t>quantitative analyses (</w:t>
      </w:r>
      <w:proofErr w:type="gramStart"/>
      <w:r>
        <w:rPr>
          <w:color w:val="000000"/>
        </w:rPr>
        <w:t>e.g.</w:t>
      </w:r>
      <w:proofErr w:type="gramEnd"/>
      <w:r>
        <w:rPr>
          <w:color w:val="000000"/>
        </w:rPr>
        <w:t xml:space="preserve"> statistics, machine learning, data analytics) and programming, and preferably will have </w:t>
      </w:r>
      <w:r w:rsidRPr="0088291E">
        <w:rPr>
          <w:color w:val="000000"/>
        </w:rPr>
        <w:t xml:space="preserve">research </w:t>
      </w:r>
      <w:r>
        <w:rPr>
          <w:color w:val="000000"/>
        </w:rPr>
        <w:t xml:space="preserve">experience in areas such as </w:t>
      </w:r>
      <w:r w:rsidRPr="0088291E">
        <w:rPr>
          <w:color w:val="000000"/>
        </w:rPr>
        <w:t>neurophysiolog</w:t>
      </w:r>
      <w:r>
        <w:rPr>
          <w:color w:val="000000"/>
        </w:rPr>
        <w:t>y</w:t>
      </w:r>
      <w:r w:rsidRPr="0088291E">
        <w:rPr>
          <w:color w:val="000000"/>
        </w:rPr>
        <w:t xml:space="preserve">, </w:t>
      </w:r>
      <w:r>
        <w:rPr>
          <w:color w:val="000000"/>
        </w:rPr>
        <w:t>neurology, medical informatics/statistics (to a</w:t>
      </w:r>
      <w:r w:rsidRPr="0088291E">
        <w:rPr>
          <w:color w:val="000000"/>
        </w:rPr>
        <w:t xml:space="preserve"> B</w:t>
      </w:r>
      <w:r>
        <w:rPr>
          <w:color w:val="000000"/>
        </w:rPr>
        <w:t>Sc.</w:t>
      </w:r>
      <w:r w:rsidRPr="0088291E">
        <w:rPr>
          <w:color w:val="000000"/>
        </w:rPr>
        <w:t xml:space="preserve"> or M</w:t>
      </w:r>
      <w:r>
        <w:rPr>
          <w:color w:val="000000"/>
        </w:rPr>
        <w:t>Sc.</w:t>
      </w:r>
      <w:r w:rsidRPr="0088291E">
        <w:rPr>
          <w:color w:val="000000"/>
        </w:rPr>
        <w:t xml:space="preserve"> level</w:t>
      </w:r>
      <w:r>
        <w:rPr>
          <w:color w:val="000000"/>
        </w:rPr>
        <w:t>).</w:t>
      </w:r>
      <w:r w:rsidRPr="0088291E">
        <w:rPr>
          <w:color w:val="000000"/>
        </w:rPr>
        <w:t xml:space="preserve"> </w:t>
      </w:r>
      <w:r>
        <w:rPr>
          <w:color w:val="000000"/>
        </w:rPr>
        <w:t>They will also have</w:t>
      </w:r>
      <w:r w:rsidRPr="0088291E">
        <w:rPr>
          <w:color w:val="000000"/>
        </w:rPr>
        <w:t xml:space="preserve"> an interest in building </w:t>
      </w:r>
      <w:r>
        <w:rPr>
          <w:color w:val="000000"/>
        </w:rPr>
        <w:t>their</w:t>
      </w:r>
      <w:r w:rsidRPr="0088291E">
        <w:rPr>
          <w:color w:val="000000"/>
        </w:rPr>
        <w:t xml:space="preserve"> research profile </w:t>
      </w:r>
      <w:r>
        <w:rPr>
          <w:color w:val="000000"/>
        </w:rPr>
        <w:t xml:space="preserve">and a career </w:t>
      </w:r>
      <w:r w:rsidRPr="0088291E">
        <w:rPr>
          <w:color w:val="000000"/>
        </w:rPr>
        <w:t xml:space="preserve">in </w:t>
      </w:r>
      <w:r>
        <w:rPr>
          <w:color w:val="000000"/>
        </w:rPr>
        <w:t>scientific/medical data analytics and quantitative/computational neurosciences (</w:t>
      </w:r>
      <w:proofErr w:type="gramStart"/>
      <w:r>
        <w:rPr>
          <w:color w:val="000000"/>
        </w:rPr>
        <w:t>e.g.</w:t>
      </w:r>
      <w:proofErr w:type="gramEnd"/>
      <w:r>
        <w:rPr>
          <w:color w:val="000000"/>
        </w:rPr>
        <w:t xml:space="preserve"> continuation towards a PhD)</w:t>
      </w:r>
      <w:r w:rsidRPr="0088291E">
        <w:rPr>
          <w:color w:val="000000"/>
        </w:rPr>
        <w:t>.</w:t>
      </w:r>
    </w:p>
    <w:p w14:paraId="1519777D" w14:textId="77777777" w:rsidR="00691927" w:rsidRPr="0088291E" w:rsidRDefault="00691927" w:rsidP="00691927">
      <w:pPr>
        <w:jc w:val="both"/>
        <w:rPr>
          <w:color w:val="000000" w:themeColor="text1"/>
        </w:rPr>
      </w:pPr>
    </w:p>
    <w:p w14:paraId="0D09BC9F" w14:textId="77777777" w:rsidR="00691927" w:rsidRPr="0088291E" w:rsidRDefault="00691927" w:rsidP="00691927">
      <w:pPr>
        <w:jc w:val="both"/>
        <w:rPr>
          <w:color w:val="000000" w:themeColor="text1"/>
          <w:highlight w:val="yellow"/>
        </w:rPr>
      </w:pPr>
      <w:r w:rsidRPr="0088291E">
        <w:rPr>
          <w:b/>
          <w:color w:val="000000" w:themeColor="text1"/>
        </w:rPr>
        <w:t>Qualifications</w:t>
      </w:r>
    </w:p>
    <w:p w14:paraId="4995DACE" w14:textId="77777777" w:rsidR="00691927" w:rsidRPr="00973CAC" w:rsidRDefault="00691927" w:rsidP="00691927">
      <w:pPr>
        <w:jc w:val="both"/>
        <w:rPr>
          <w:rFonts w:cstheme="minorHAnsi"/>
          <w:color w:val="000000"/>
        </w:rPr>
      </w:pPr>
      <w:r w:rsidRPr="0088291E">
        <w:rPr>
          <w:color w:val="000000"/>
        </w:rPr>
        <w:t xml:space="preserve">Applicants should hold a minimum upper-second class (2:1) honours degree (or equivalent) in any of the following </w:t>
      </w:r>
      <w:r w:rsidRPr="00973CAC">
        <w:rPr>
          <w:rFonts w:cstheme="minorHAnsi"/>
          <w:color w:val="000000"/>
        </w:rPr>
        <w:t xml:space="preserve">areas: </w:t>
      </w:r>
      <w:r w:rsidRPr="00C70C95">
        <w:rPr>
          <w:rFonts w:cstheme="minorHAnsi"/>
          <w:color w:val="000000"/>
        </w:rPr>
        <w:t>Engineering (</w:t>
      </w:r>
      <w:proofErr w:type="gramStart"/>
      <w:r w:rsidRPr="00C70C95">
        <w:rPr>
          <w:rFonts w:cstheme="minorHAnsi"/>
          <w:color w:val="000000"/>
        </w:rPr>
        <w:t>e.g.</w:t>
      </w:r>
      <w:proofErr w:type="gramEnd"/>
      <w:r w:rsidRPr="00C70C95">
        <w:rPr>
          <w:rFonts w:cstheme="minorHAnsi"/>
          <w:color w:val="000000"/>
        </w:rPr>
        <w:t xml:space="preserve"> Neural</w:t>
      </w:r>
      <w:r>
        <w:rPr>
          <w:rFonts w:cstheme="minorHAnsi"/>
          <w:color w:val="000000"/>
        </w:rPr>
        <w:t xml:space="preserve">, </w:t>
      </w:r>
      <w:r w:rsidRPr="00C70C95">
        <w:rPr>
          <w:rFonts w:cstheme="minorHAnsi"/>
          <w:color w:val="000000"/>
        </w:rPr>
        <w:t>Biomedical</w:t>
      </w:r>
      <w:r>
        <w:rPr>
          <w:rFonts w:cstheme="minorHAnsi"/>
          <w:color w:val="000000"/>
        </w:rPr>
        <w:t xml:space="preserve">, or </w:t>
      </w:r>
      <w:r w:rsidRPr="00C70C95">
        <w:rPr>
          <w:rFonts w:cstheme="minorHAnsi"/>
          <w:color w:val="000000"/>
        </w:rPr>
        <w:t>Electrical</w:t>
      </w:r>
      <w:r>
        <w:rPr>
          <w:rFonts w:cstheme="minorHAnsi"/>
          <w:color w:val="000000"/>
        </w:rPr>
        <w:t xml:space="preserve"> Engineering</w:t>
      </w:r>
      <w:r w:rsidRPr="00C70C95">
        <w:rPr>
          <w:rFonts w:cstheme="minorHAnsi"/>
          <w:color w:val="000000"/>
        </w:rPr>
        <w:t xml:space="preserve">), Computer Science, Statistics, Mathematics, Physics, Data Sciences, or other </w:t>
      </w:r>
      <w:r>
        <w:rPr>
          <w:rFonts w:cstheme="minorHAnsi"/>
          <w:color w:val="000000"/>
        </w:rPr>
        <w:t>c</w:t>
      </w:r>
      <w:r w:rsidRPr="00C70C95">
        <w:rPr>
          <w:rFonts w:cstheme="minorHAnsi"/>
          <w:color w:val="000000"/>
        </w:rPr>
        <w:t>omputational/</w:t>
      </w:r>
      <w:r>
        <w:rPr>
          <w:rFonts w:cstheme="minorHAnsi"/>
          <w:color w:val="000000"/>
        </w:rPr>
        <w:t>q</w:t>
      </w:r>
      <w:r w:rsidRPr="00C70C95">
        <w:rPr>
          <w:rFonts w:cstheme="minorHAnsi"/>
          <w:color w:val="000000"/>
        </w:rPr>
        <w:t xml:space="preserve">uantitative </w:t>
      </w:r>
      <w:r>
        <w:rPr>
          <w:rFonts w:cstheme="minorHAnsi"/>
          <w:color w:val="000000"/>
        </w:rPr>
        <w:t>s</w:t>
      </w:r>
      <w:r w:rsidRPr="00C70C95">
        <w:rPr>
          <w:rFonts w:cstheme="minorHAnsi"/>
          <w:color w:val="000000"/>
        </w:rPr>
        <w:t>ciences such as Computational Neuroscience</w:t>
      </w:r>
      <w:r w:rsidRPr="00973CAC">
        <w:rPr>
          <w:rFonts w:cstheme="minorHAnsi"/>
          <w:color w:val="000000"/>
        </w:rPr>
        <w:t>.</w:t>
      </w:r>
      <w:r>
        <w:rPr>
          <w:rFonts w:cstheme="minorHAnsi"/>
          <w:color w:val="000000"/>
        </w:rPr>
        <w:t xml:space="preserve"> A Master’s degree in relevant fields is an advantage. </w:t>
      </w:r>
    </w:p>
    <w:p w14:paraId="14F7EFC6" w14:textId="77777777" w:rsidR="00691927" w:rsidRPr="00973CAC" w:rsidRDefault="00691927" w:rsidP="00691927">
      <w:pPr>
        <w:jc w:val="both"/>
        <w:rPr>
          <w:rFonts w:cstheme="minorHAnsi"/>
          <w:color w:val="000000" w:themeColor="text1"/>
        </w:rPr>
      </w:pPr>
    </w:p>
    <w:p w14:paraId="06B637BB" w14:textId="77777777" w:rsidR="00691927" w:rsidRDefault="00691927" w:rsidP="00691927">
      <w:pPr>
        <w:jc w:val="both"/>
        <w:rPr>
          <w:rFonts w:cstheme="minorHAnsi"/>
          <w:b/>
          <w:color w:val="000000" w:themeColor="text1"/>
        </w:rPr>
      </w:pPr>
      <w:r w:rsidRPr="00973CAC">
        <w:rPr>
          <w:rFonts w:cstheme="minorHAnsi"/>
          <w:b/>
          <w:color w:val="000000" w:themeColor="text1"/>
        </w:rPr>
        <w:t>Knowledge &amp; Experience (Essential &amp; Desirable)</w:t>
      </w:r>
    </w:p>
    <w:p w14:paraId="1784A846" w14:textId="77777777" w:rsidR="00691927" w:rsidRPr="00973CAC" w:rsidRDefault="00691927" w:rsidP="00691927">
      <w:pPr>
        <w:jc w:val="both"/>
        <w:rPr>
          <w:rFonts w:cstheme="minorHAnsi"/>
          <w:b/>
          <w:color w:val="000000" w:themeColor="text1"/>
        </w:rPr>
      </w:pPr>
    </w:p>
    <w:p w14:paraId="573846C4" w14:textId="77777777" w:rsidR="00691927" w:rsidRPr="00973CAC" w:rsidRDefault="00691927" w:rsidP="00691927">
      <w:pPr>
        <w:pStyle w:val="NormalWeb"/>
        <w:spacing w:before="0" w:beforeAutospacing="0" w:after="0" w:afterAutospacing="0" w:line="360" w:lineRule="auto"/>
        <w:jc w:val="both"/>
        <w:rPr>
          <w:rFonts w:asciiTheme="minorHAnsi" w:hAnsiTheme="minorHAnsi" w:cstheme="minorHAnsi"/>
          <w:color w:val="000000"/>
        </w:rPr>
      </w:pPr>
      <w:r w:rsidRPr="00973CAC">
        <w:rPr>
          <w:rFonts w:asciiTheme="minorHAnsi" w:hAnsiTheme="minorHAnsi" w:cstheme="minorHAnsi"/>
          <w:color w:val="000000"/>
        </w:rPr>
        <w:t>Essential:</w:t>
      </w:r>
    </w:p>
    <w:p w14:paraId="24FFB608" w14:textId="77777777" w:rsidR="00691927" w:rsidRDefault="00691927" w:rsidP="00691927">
      <w:pPr>
        <w:pStyle w:val="NormalWeb"/>
        <w:numPr>
          <w:ilvl w:val="0"/>
          <w:numId w:val="5"/>
        </w:numPr>
        <w:spacing w:before="0" w:beforeAutospacing="0" w:after="0" w:afterAutospacing="0" w:line="360" w:lineRule="auto"/>
        <w:jc w:val="both"/>
        <w:rPr>
          <w:rFonts w:asciiTheme="minorHAnsi" w:hAnsiTheme="minorHAnsi" w:cstheme="minorHAnsi"/>
          <w:color w:val="000000"/>
        </w:rPr>
      </w:pPr>
      <w:r w:rsidRPr="00682500">
        <w:rPr>
          <w:rFonts w:asciiTheme="minorHAnsi" w:hAnsiTheme="minorHAnsi" w:cstheme="minorHAnsi"/>
          <w:color w:val="000000"/>
        </w:rPr>
        <w:t>Excellent programming skills (preferably MATLAB)</w:t>
      </w:r>
    </w:p>
    <w:p w14:paraId="00F708CF" w14:textId="77777777" w:rsidR="00691927" w:rsidRDefault="00691927" w:rsidP="00691927">
      <w:pPr>
        <w:pStyle w:val="NormalWeb"/>
        <w:numPr>
          <w:ilvl w:val="0"/>
          <w:numId w:val="5"/>
        </w:numPr>
        <w:spacing w:before="0" w:beforeAutospacing="0" w:after="0" w:afterAutospacing="0" w:line="360" w:lineRule="auto"/>
        <w:jc w:val="both"/>
        <w:rPr>
          <w:rFonts w:asciiTheme="minorHAnsi" w:hAnsiTheme="minorHAnsi" w:cstheme="minorHAnsi"/>
          <w:color w:val="000000"/>
        </w:rPr>
      </w:pPr>
      <w:r w:rsidRPr="00682500">
        <w:rPr>
          <w:rFonts w:asciiTheme="minorHAnsi" w:hAnsiTheme="minorHAnsi" w:cstheme="minorHAnsi"/>
          <w:color w:val="000000"/>
        </w:rPr>
        <w:lastRenderedPageBreak/>
        <w:t>Experience working with datasets and conducting data analytics, advanced statistics, or machine learning methods</w:t>
      </w:r>
    </w:p>
    <w:p w14:paraId="20198DA5" w14:textId="77777777" w:rsidR="00691927" w:rsidRPr="00682500" w:rsidRDefault="00691927" w:rsidP="00691927">
      <w:pPr>
        <w:pStyle w:val="NormalWeb"/>
        <w:numPr>
          <w:ilvl w:val="0"/>
          <w:numId w:val="5"/>
        </w:numPr>
        <w:spacing w:before="0" w:beforeAutospacing="0" w:after="0" w:afterAutospacing="0" w:line="360" w:lineRule="auto"/>
        <w:jc w:val="both"/>
        <w:rPr>
          <w:rFonts w:asciiTheme="minorHAnsi" w:hAnsiTheme="minorHAnsi" w:cstheme="minorHAnsi"/>
          <w:color w:val="000000"/>
        </w:rPr>
      </w:pPr>
      <w:r w:rsidRPr="00682500">
        <w:rPr>
          <w:rFonts w:asciiTheme="minorHAnsi" w:hAnsiTheme="minorHAnsi" w:cstheme="minorHAnsi"/>
          <w:color w:val="000000"/>
        </w:rPr>
        <w:t>Ability to present and communicate the findings and to work in a team with other researchers</w:t>
      </w:r>
    </w:p>
    <w:p w14:paraId="0F5BBF5F" w14:textId="77777777" w:rsidR="00691927" w:rsidRDefault="00691927" w:rsidP="00691927">
      <w:pPr>
        <w:pStyle w:val="NormalWeb"/>
        <w:spacing w:before="0" w:beforeAutospacing="0" w:after="0" w:afterAutospacing="0" w:line="360" w:lineRule="auto"/>
        <w:jc w:val="both"/>
        <w:rPr>
          <w:rFonts w:asciiTheme="minorHAnsi" w:hAnsiTheme="minorHAnsi" w:cstheme="minorHAnsi"/>
          <w:color w:val="000000"/>
        </w:rPr>
      </w:pPr>
    </w:p>
    <w:p w14:paraId="4DC968FA" w14:textId="77777777" w:rsidR="00691927" w:rsidRPr="00973CAC" w:rsidRDefault="00691927" w:rsidP="00691927">
      <w:pPr>
        <w:pStyle w:val="NormalWeb"/>
        <w:spacing w:before="0" w:beforeAutospacing="0" w:after="0" w:afterAutospacing="0" w:line="360" w:lineRule="auto"/>
        <w:jc w:val="both"/>
        <w:rPr>
          <w:rFonts w:asciiTheme="minorHAnsi" w:hAnsiTheme="minorHAnsi" w:cstheme="minorHAnsi"/>
          <w:color w:val="000000"/>
        </w:rPr>
      </w:pPr>
      <w:r w:rsidRPr="00973CAC">
        <w:rPr>
          <w:rFonts w:asciiTheme="minorHAnsi" w:hAnsiTheme="minorHAnsi" w:cstheme="minorHAnsi"/>
          <w:color w:val="000000"/>
        </w:rPr>
        <w:t>Desirable:</w:t>
      </w:r>
    </w:p>
    <w:p w14:paraId="42CD2FA0" w14:textId="77777777" w:rsidR="00691927" w:rsidRDefault="00691927" w:rsidP="00691927">
      <w:pPr>
        <w:pStyle w:val="NormalWeb"/>
        <w:numPr>
          <w:ilvl w:val="0"/>
          <w:numId w:val="3"/>
        </w:numPr>
        <w:spacing w:before="0" w:beforeAutospacing="0" w:after="0" w:afterAutospacing="0" w:line="360" w:lineRule="auto"/>
        <w:jc w:val="both"/>
        <w:rPr>
          <w:rFonts w:asciiTheme="minorHAnsi" w:hAnsiTheme="minorHAnsi" w:cstheme="minorHAnsi"/>
          <w:color w:val="000000"/>
        </w:rPr>
      </w:pPr>
      <w:r w:rsidRPr="00973CAC">
        <w:rPr>
          <w:rFonts w:asciiTheme="minorHAnsi" w:hAnsiTheme="minorHAnsi" w:cstheme="minorHAnsi"/>
          <w:color w:val="000000"/>
        </w:rPr>
        <w:t xml:space="preserve">Experience in electrophysiological and/or </w:t>
      </w:r>
      <w:r>
        <w:rPr>
          <w:rFonts w:asciiTheme="minorHAnsi" w:hAnsiTheme="minorHAnsi" w:cstheme="minorHAnsi"/>
          <w:color w:val="000000"/>
        </w:rPr>
        <w:t xml:space="preserve">neurological </w:t>
      </w:r>
      <w:r w:rsidRPr="00973CAC">
        <w:rPr>
          <w:rFonts w:asciiTheme="minorHAnsi" w:hAnsiTheme="minorHAnsi" w:cstheme="minorHAnsi"/>
          <w:color w:val="000000"/>
        </w:rPr>
        <w:t>data collection</w:t>
      </w:r>
      <w:r>
        <w:rPr>
          <w:rFonts w:asciiTheme="minorHAnsi" w:hAnsiTheme="minorHAnsi" w:cstheme="minorHAnsi"/>
          <w:color w:val="000000"/>
        </w:rPr>
        <w:t xml:space="preserve"> or analysis</w:t>
      </w:r>
    </w:p>
    <w:p w14:paraId="54A8E564" w14:textId="77777777" w:rsidR="00691927" w:rsidRDefault="00691927" w:rsidP="00691927">
      <w:pPr>
        <w:pStyle w:val="NormalWeb"/>
        <w:numPr>
          <w:ilvl w:val="0"/>
          <w:numId w:val="3"/>
        </w:numPr>
        <w:spacing w:before="0" w:beforeAutospacing="0" w:after="0" w:afterAutospacing="0" w:line="360" w:lineRule="auto"/>
        <w:jc w:val="both"/>
        <w:rPr>
          <w:rFonts w:asciiTheme="minorHAnsi" w:hAnsiTheme="minorHAnsi" w:cstheme="minorHAnsi"/>
          <w:color w:val="000000"/>
        </w:rPr>
      </w:pPr>
      <w:r w:rsidRPr="00973CAC">
        <w:rPr>
          <w:rFonts w:asciiTheme="minorHAnsi" w:hAnsiTheme="minorHAnsi" w:cstheme="minorHAnsi"/>
          <w:color w:val="000000"/>
        </w:rPr>
        <w:t>Experience in conducting literature reviews and/or reviews of evidence</w:t>
      </w:r>
    </w:p>
    <w:p w14:paraId="6E75061E" w14:textId="77777777" w:rsidR="00691927" w:rsidRPr="00682500" w:rsidRDefault="00691927" w:rsidP="00691927">
      <w:pPr>
        <w:pStyle w:val="NormalWeb"/>
        <w:numPr>
          <w:ilvl w:val="0"/>
          <w:numId w:val="3"/>
        </w:numPr>
        <w:spacing w:before="0" w:beforeAutospacing="0" w:after="0" w:afterAutospacing="0" w:line="360" w:lineRule="auto"/>
        <w:jc w:val="both"/>
        <w:rPr>
          <w:rFonts w:asciiTheme="minorHAnsi" w:hAnsiTheme="minorHAnsi" w:cstheme="minorHAnsi"/>
          <w:color w:val="000000"/>
        </w:rPr>
      </w:pPr>
      <w:r w:rsidRPr="00682500">
        <w:rPr>
          <w:rFonts w:asciiTheme="minorHAnsi" w:hAnsiTheme="minorHAnsi" w:cstheme="minorHAnsi"/>
          <w:color w:val="000000"/>
        </w:rPr>
        <w:t xml:space="preserve">Understanding of basic concepts in neurological research, neurodegenerative diseases, </w:t>
      </w:r>
      <w:r>
        <w:rPr>
          <w:rFonts w:asciiTheme="minorHAnsi" w:hAnsiTheme="minorHAnsi" w:cstheme="minorHAnsi"/>
          <w:color w:val="000000"/>
        </w:rPr>
        <w:t xml:space="preserve">motor </w:t>
      </w:r>
      <w:r w:rsidRPr="00682500">
        <w:rPr>
          <w:rFonts w:asciiTheme="minorHAnsi" w:hAnsiTheme="minorHAnsi" w:cstheme="minorHAnsi"/>
          <w:color w:val="000000"/>
        </w:rPr>
        <w:t>neuroscience or neurophysiology</w:t>
      </w:r>
      <w:r>
        <w:rPr>
          <w:rFonts w:asciiTheme="minorHAnsi" w:hAnsiTheme="minorHAnsi" w:cstheme="minorHAnsi"/>
          <w:color w:val="000000"/>
        </w:rPr>
        <w:t xml:space="preserve">, </w:t>
      </w:r>
      <w:r w:rsidRPr="00682500">
        <w:rPr>
          <w:rFonts w:asciiTheme="minorHAnsi" w:hAnsiTheme="minorHAnsi" w:cstheme="minorHAnsi"/>
          <w:color w:val="000000"/>
        </w:rPr>
        <w:t>GDPR and research ethics training</w:t>
      </w:r>
    </w:p>
    <w:p w14:paraId="1A78901B" w14:textId="77777777" w:rsidR="00691927" w:rsidRPr="00973CAC" w:rsidRDefault="00691927" w:rsidP="00691927">
      <w:pPr>
        <w:jc w:val="both"/>
        <w:rPr>
          <w:rFonts w:cstheme="minorHAnsi"/>
          <w:color w:val="000000" w:themeColor="text1"/>
        </w:rPr>
      </w:pPr>
    </w:p>
    <w:p w14:paraId="1E3D222B" w14:textId="77777777" w:rsidR="00691927" w:rsidRPr="00973CAC" w:rsidRDefault="00691927" w:rsidP="00691927">
      <w:pPr>
        <w:jc w:val="both"/>
        <w:rPr>
          <w:rFonts w:cstheme="minorHAnsi"/>
          <w:b/>
          <w:color w:val="000000" w:themeColor="text1"/>
        </w:rPr>
      </w:pPr>
      <w:r w:rsidRPr="00973CAC">
        <w:rPr>
          <w:rFonts w:cstheme="minorHAnsi"/>
          <w:b/>
          <w:color w:val="000000" w:themeColor="text1"/>
        </w:rPr>
        <w:t>Skills &amp; Competencies</w:t>
      </w:r>
    </w:p>
    <w:p w14:paraId="2A54949A" w14:textId="77777777" w:rsidR="00691927" w:rsidRPr="00F5556D" w:rsidRDefault="00691927" w:rsidP="00691927">
      <w:pPr>
        <w:pStyle w:val="ListParagraph"/>
        <w:numPr>
          <w:ilvl w:val="0"/>
          <w:numId w:val="4"/>
        </w:numPr>
        <w:jc w:val="both"/>
        <w:rPr>
          <w:bCs/>
          <w:color w:val="000000" w:themeColor="text1"/>
          <w:lang w:val="en-IE"/>
        </w:rPr>
      </w:pPr>
      <w:r w:rsidRPr="00F5556D">
        <w:rPr>
          <w:bCs/>
          <w:color w:val="000000" w:themeColor="text1"/>
          <w:lang w:val="en-IE"/>
        </w:rPr>
        <w:t xml:space="preserve">Flexibility and willingness to </w:t>
      </w:r>
      <w:r>
        <w:rPr>
          <w:bCs/>
          <w:color w:val="000000" w:themeColor="text1"/>
          <w:lang w:val="en-IE"/>
        </w:rPr>
        <w:t>adapt</w:t>
      </w:r>
      <w:r w:rsidRPr="00F5556D">
        <w:rPr>
          <w:bCs/>
          <w:color w:val="000000" w:themeColor="text1"/>
          <w:lang w:val="en-IE"/>
        </w:rPr>
        <w:t xml:space="preserve"> working hours when required</w:t>
      </w:r>
    </w:p>
    <w:p w14:paraId="09D5AEA4" w14:textId="77777777" w:rsidR="00691927" w:rsidRPr="00F5556D" w:rsidRDefault="00691927" w:rsidP="00691927">
      <w:pPr>
        <w:pStyle w:val="ListParagraph"/>
        <w:numPr>
          <w:ilvl w:val="0"/>
          <w:numId w:val="4"/>
        </w:numPr>
        <w:jc w:val="both"/>
        <w:rPr>
          <w:bCs/>
          <w:color w:val="000000" w:themeColor="text1"/>
          <w:lang w:val="en-IE"/>
        </w:rPr>
      </w:pPr>
      <w:r w:rsidRPr="00F5556D">
        <w:rPr>
          <w:bCs/>
          <w:color w:val="000000" w:themeColor="text1"/>
          <w:lang w:val="en-IE"/>
        </w:rPr>
        <w:t>Self-motivated, with strong organisational, interpersonal and (oral/written) communication skills</w:t>
      </w:r>
    </w:p>
    <w:p w14:paraId="6599831F" w14:textId="77777777" w:rsidR="00691927" w:rsidRPr="00F5556D" w:rsidRDefault="00691927" w:rsidP="00691927">
      <w:pPr>
        <w:pStyle w:val="ListParagraph"/>
        <w:numPr>
          <w:ilvl w:val="0"/>
          <w:numId w:val="4"/>
        </w:numPr>
        <w:jc w:val="both"/>
        <w:rPr>
          <w:bCs/>
          <w:color w:val="000000" w:themeColor="text1"/>
          <w:lang w:val="en-IE"/>
        </w:rPr>
      </w:pPr>
      <w:r w:rsidRPr="00F5556D">
        <w:rPr>
          <w:bCs/>
          <w:color w:val="000000" w:themeColor="text1"/>
          <w:lang w:val="en-IE"/>
        </w:rPr>
        <w:t>Willingness to engage with the scientific literature in the research area</w:t>
      </w:r>
    </w:p>
    <w:p w14:paraId="4D482948" w14:textId="77777777" w:rsidR="00691927" w:rsidRDefault="00691927" w:rsidP="00691927">
      <w:pPr>
        <w:pStyle w:val="NormalWeb"/>
        <w:numPr>
          <w:ilvl w:val="0"/>
          <w:numId w:val="4"/>
        </w:numPr>
        <w:spacing w:before="0" w:beforeAutospacing="0" w:after="0" w:afterAutospacing="0" w:line="360" w:lineRule="auto"/>
        <w:ind w:left="714" w:hanging="357"/>
        <w:jc w:val="both"/>
        <w:rPr>
          <w:rFonts w:asciiTheme="minorHAnsi" w:hAnsiTheme="minorHAnsi" w:cstheme="minorHAnsi"/>
          <w:color w:val="000000"/>
        </w:rPr>
      </w:pPr>
      <w:r w:rsidRPr="00973CAC">
        <w:rPr>
          <w:rFonts w:asciiTheme="minorHAnsi" w:hAnsiTheme="minorHAnsi" w:cstheme="minorHAnsi"/>
          <w:color w:val="000000"/>
        </w:rPr>
        <w:t xml:space="preserve">Proficiency in Microsoft Office Word and Excel </w:t>
      </w:r>
    </w:p>
    <w:p w14:paraId="64649402" w14:textId="77777777" w:rsidR="00691927" w:rsidRDefault="00691927" w:rsidP="00691927">
      <w:pPr>
        <w:pStyle w:val="NormalWeb"/>
        <w:numPr>
          <w:ilvl w:val="0"/>
          <w:numId w:val="4"/>
        </w:numPr>
        <w:spacing w:before="0" w:beforeAutospacing="0" w:after="0" w:afterAutospacing="0" w:line="360" w:lineRule="auto"/>
        <w:ind w:left="714" w:hanging="357"/>
        <w:jc w:val="both"/>
        <w:rPr>
          <w:rFonts w:asciiTheme="minorHAnsi" w:hAnsiTheme="minorHAnsi" w:cstheme="minorHAnsi"/>
          <w:color w:val="000000"/>
        </w:rPr>
      </w:pPr>
      <w:r w:rsidRPr="00973CAC">
        <w:rPr>
          <w:rFonts w:asciiTheme="minorHAnsi" w:hAnsiTheme="minorHAnsi" w:cstheme="minorHAnsi"/>
          <w:color w:val="000000"/>
        </w:rPr>
        <w:t xml:space="preserve">Highly self-motivated with the ability to work </w:t>
      </w:r>
      <w:r>
        <w:rPr>
          <w:rFonts w:asciiTheme="minorHAnsi" w:hAnsiTheme="minorHAnsi" w:cstheme="minorHAnsi"/>
          <w:color w:val="000000"/>
        </w:rPr>
        <w:t>under own initiative or</w:t>
      </w:r>
      <w:r w:rsidRPr="00973CAC">
        <w:rPr>
          <w:rFonts w:asciiTheme="minorHAnsi" w:hAnsiTheme="minorHAnsi" w:cstheme="minorHAnsi"/>
          <w:color w:val="000000"/>
        </w:rPr>
        <w:t xml:space="preserve"> as part of a team</w:t>
      </w:r>
    </w:p>
    <w:p w14:paraId="018EFD4D" w14:textId="77777777" w:rsidR="00691927" w:rsidRDefault="00691927" w:rsidP="00691927">
      <w:pPr>
        <w:pStyle w:val="NormalWeb"/>
        <w:numPr>
          <w:ilvl w:val="0"/>
          <w:numId w:val="4"/>
        </w:numPr>
        <w:spacing w:before="0" w:beforeAutospacing="0" w:after="0" w:afterAutospacing="0" w:line="360" w:lineRule="auto"/>
        <w:ind w:left="714" w:hanging="357"/>
        <w:jc w:val="both"/>
        <w:rPr>
          <w:rFonts w:asciiTheme="minorHAnsi" w:hAnsiTheme="minorHAnsi" w:cstheme="minorHAnsi"/>
          <w:color w:val="000000"/>
        </w:rPr>
      </w:pPr>
      <w:r>
        <w:rPr>
          <w:rFonts w:asciiTheme="minorHAnsi" w:hAnsiTheme="minorHAnsi" w:cstheme="minorHAnsi"/>
          <w:color w:val="000000"/>
        </w:rPr>
        <w:t>A</w:t>
      </w:r>
      <w:r w:rsidRPr="00973CAC">
        <w:rPr>
          <w:rFonts w:asciiTheme="minorHAnsi" w:hAnsiTheme="minorHAnsi" w:cstheme="minorHAnsi"/>
          <w:color w:val="000000"/>
        </w:rPr>
        <w:t>bility to prioritise work and meet deadlines</w:t>
      </w:r>
    </w:p>
    <w:p w14:paraId="65982E04" w14:textId="77777777" w:rsidR="00691927" w:rsidRPr="00973CAC" w:rsidRDefault="00691927" w:rsidP="00691927">
      <w:pPr>
        <w:pStyle w:val="NormalWeb"/>
        <w:numPr>
          <w:ilvl w:val="0"/>
          <w:numId w:val="4"/>
        </w:numPr>
        <w:spacing w:before="0" w:beforeAutospacing="0" w:after="0" w:afterAutospacing="0" w:line="360" w:lineRule="auto"/>
        <w:ind w:left="714" w:hanging="357"/>
        <w:jc w:val="both"/>
        <w:rPr>
          <w:rFonts w:asciiTheme="minorHAnsi" w:hAnsiTheme="minorHAnsi" w:cstheme="minorHAnsi"/>
          <w:color w:val="000000"/>
        </w:rPr>
      </w:pPr>
      <w:r w:rsidRPr="00973CAC">
        <w:rPr>
          <w:rFonts w:asciiTheme="minorHAnsi" w:hAnsiTheme="minorHAnsi" w:cstheme="minorHAnsi"/>
          <w:color w:val="000000"/>
        </w:rPr>
        <w:t>Able to establish appropriate documentation and record keeping</w:t>
      </w:r>
    </w:p>
    <w:p w14:paraId="1A2A2E64" w14:textId="77777777" w:rsidR="00691927" w:rsidRPr="00973CAC" w:rsidRDefault="00691927" w:rsidP="00691927">
      <w:pPr>
        <w:jc w:val="both"/>
        <w:rPr>
          <w:rFonts w:cstheme="minorHAnsi"/>
          <w:color w:val="000000" w:themeColor="text1"/>
          <w:lang w:val="en-IE"/>
        </w:rPr>
      </w:pPr>
    </w:p>
    <w:p w14:paraId="5F427696" w14:textId="77777777" w:rsidR="00691927" w:rsidRPr="00973CAC" w:rsidRDefault="00691927" w:rsidP="00691927">
      <w:pPr>
        <w:jc w:val="both"/>
        <w:rPr>
          <w:rFonts w:cstheme="minorHAnsi"/>
          <w:b/>
          <w:bCs/>
          <w:color w:val="000000" w:themeColor="text1"/>
        </w:rPr>
      </w:pPr>
      <w:r w:rsidRPr="00973CAC">
        <w:rPr>
          <w:rFonts w:cstheme="minorHAnsi"/>
          <w:b/>
          <w:bCs/>
          <w:color w:val="000000" w:themeColor="text1"/>
        </w:rPr>
        <w:t>Application Procedure</w:t>
      </w:r>
    </w:p>
    <w:p w14:paraId="13CC448B" w14:textId="77777777" w:rsidR="00691927" w:rsidRDefault="00691927" w:rsidP="00691927">
      <w:pPr>
        <w:jc w:val="both"/>
        <w:rPr>
          <w:rFonts w:cstheme="minorHAnsi"/>
          <w:color w:val="000000" w:themeColor="text1"/>
        </w:rPr>
      </w:pPr>
      <w:r w:rsidRPr="001B5C54">
        <w:rPr>
          <w:rFonts w:cstheme="minorHAnsi"/>
          <w:color w:val="000000" w:themeColor="text1"/>
        </w:rPr>
        <w:t xml:space="preserve">Applicants should submit </w:t>
      </w:r>
      <w:r>
        <w:rPr>
          <w:rFonts w:cstheme="minorHAnsi"/>
          <w:color w:val="000000" w:themeColor="text1"/>
        </w:rPr>
        <w:t xml:space="preserve">the requested information and documents by email. </w:t>
      </w:r>
      <w:r w:rsidRPr="00E06020">
        <w:rPr>
          <w:rFonts w:cstheme="minorHAnsi"/>
          <w:b/>
          <w:bCs/>
          <w:color w:val="000000" w:themeColor="text1"/>
        </w:rPr>
        <w:t>Please see the last page for full details.</w:t>
      </w:r>
      <w:r>
        <w:rPr>
          <w:rFonts w:cstheme="minorHAnsi"/>
          <w:color w:val="000000" w:themeColor="text1"/>
        </w:rPr>
        <w:t xml:space="preserve"> </w:t>
      </w:r>
    </w:p>
    <w:p w14:paraId="1E6E3920" w14:textId="77777777" w:rsidR="00691927" w:rsidRPr="001B5C54" w:rsidRDefault="00691927" w:rsidP="00691927">
      <w:pPr>
        <w:jc w:val="both"/>
        <w:rPr>
          <w:color w:val="000000" w:themeColor="text1"/>
        </w:rPr>
      </w:pPr>
    </w:p>
    <w:p w14:paraId="0592560C" w14:textId="77777777" w:rsidR="00691927" w:rsidRDefault="00691927" w:rsidP="00691927">
      <w:pPr>
        <w:jc w:val="both"/>
        <w:rPr>
          <w:color w:val="000000"/>
        </w:rPr>
      </w:pPr>
      <w:r>
        <w:rPr>
          <w:color w:val="000000"/>
        </w:rPr>
        <w:t>Informal q</w:t>
      </w:r>
      <w:r w:rsidRPr="001B5C54">
        <w:rPr>
          <w:color w:val="000000"/>
        </w:rPr>
        <w:t xml:space="preserve">ueries can also be directed to Dr Bahman </w:t>
      </w:r>
      <w:proofErr w:type="spellStart"/>
      <w:r w:rsidRPr="001B5C54">
        <w:rPr>
          <w:color w:val="000000"/>
        </w:rPr>
        <w:t>Nasseroleslami</w:t>
      </w:r>
      <w:proofErr w:type="spellEnd"/>
      <w:r w:rsidRPr="001B5C54">
        <w:rPr>
          <w:color w:val="000000"/>
        </w:rPr>
        <w:t xml:space="preserve"> at </w:t>
      </w:r>
      <w:hyperlink r:id="rId6" w:history="1">
        <w:r w:rsidRPr="00392214">
          <w:rPr>
            <w:rStyle w:val="Hyperlink"/>
          </w:rPr>
          <w:t>nasserob@tcd.ie</w:t>
        </w:r>
      </w:hyperlink>
      <w:r>
        <w:rPr>
          <w:color w:val="000000"/>
        </w:rPr>
        <w:t xml:space="preserve"> </w:t>
      </w:r>
    </w:p>
    <w:p w14:paraId="59FBC088" w14:textId="77777777" w:rsidR="00691927" w:rsidRPr="001B5C54" w:rsidRDefault="00691927" w:rsidP="00691927">
      <w:pPr>
        <w:jc w:val="both"/>
        <w:rPr>
          <w:color w:val="000000"/>
        </w:rPr>
      </w:pPr>
    </w:p>
    <w:p w14:paraId="2A1607C3" w14:textId="77777777" w:rsidR="00691927" w:rsidRPr="001B5C54" w:rsidRDefault="00691927" w:rsidP="00691927">
      <w:pPr>
        <w:jc w:val="both"/>
        <w:rPr>
          <w:color w:val="000000" w:themeColor="text1"/>
        </w:rPr>
      </w:pPr>
      <w:r w:rsidRPr="001B5C54">
        <w:rPr>
          <w:color w:val="000000"/>
        </w:rPr>
        <w:t>Please quote phrases relevant to this position in the subject line of all email correspondences.</w:t>
      </w:r>
    </w:p>
    <w:p w14:paraId="2A347BF6" w14:textId="77777777" w:rsidR="00691927" w:rsidRDefault="00691927" w:rsidP="00691927">
      <w:pPr>
        <w:rPr>
          <w:rFonts w:eastAsia="Arial"/>
          <w:b/>
          <w:color w:val="000000" w:themeColor="text1"/>
        </w:rPr>
      </w:pPr>
    </w:p>
    <w:p w14:paraId="2AD11582" w14:textId="77777777" w:rsidR="00691927" w:rsidRDefault="00691927" w:rsidP="00691927">
      <w:pPr>
        <w:rPr>
          <w:rFonts w:eastAsia="Arial"/>
          <w:b/>
          <w:color w:val="000000" w:themeColor="text1"/>
        </w:rPr>
      </w:pPr>
    </w:p>
    <w:p w14:paraId="3A846814" w14:textId="0AE914D6" w:rsidR="00691927" w:rsidRPr="001642B4" w:rsidRDefault="00691927" w:rsidP="00691927">
      <w:pPr>
        <w:rPr>
          <w:rFonts w:eastAsia="Arial"/>
          <w:b/>
          <w:color w:val="000000" w:themeColor="text1"/>
          <w:w w:val="101"/>
        </w:rPr>
      </w:pPr>
      <w:r w:rsidRPr="00A519F4">
        <w:rPr>
          <w:rFonts w:eastAsia="Arial"/>
          <w:b/>
          <w:color w:val="000000" w:themeColor="text1"/>
        </w:rPr>
        <w:lastRenderedPageBreak/>
        <w:t>F</w:t>
      </w:r>
      <w:r w:rsidRPr="00A519F4">
        <w:rPr>
          <w:rFonts w:eastAsia="Arial"/>
          <w:b/>
          <w:color w:val="000000" w:themeColor="text1"/>
          <w:spacing w:val="-1"/>
        </w:rPr>
        <w:t>u</w:t>
      </w:r>
      <w:r w:rsidRPr="00A519F4">
        <w:rPr>
          <w:rFonts w:eastAsia="Arial"/>
          <w:b/>
          <w:color w:val="000000" w:themeColor="text1"/>
        </w:rPr>
        <w:t>rther</w:t>
      </w:r>
      <w:r w:rsidRPr="00A519F4">
        <w:rPr>
          <w:rFonts w:eastAsia="Arial"/>
          <w:b/>
          <w:color w:val="000000" w:themeColor="text1"/>
          <w:spacing w:val="10"/>
        </w:rPr>
        <w:t xml:space="preserve"> </w:t>
      </w:r>
      <w:r w:rsidRPr="00A519F4">
        <w:rPr>
          <w:rFonts w:eastAsia="Arial"/>
          <w:b/>
          <w:color w:val="000000" w:themeColor="text1"/>
          <w:w w:val="101"/>
        </w:rPr>
        <w:t>I</w:t>
      </w:r>
      <w:r w:rsidRPr="00A519F4">
        <w:rPr>
          <w:rFonts w:eastAsia="Arial"/>
          <w:b/>
          <w:color w:val="000000" w:themeColor="text1"/>
          <w:spacing w:val="-1"/>
          <w:w w:val="101"/>
        </w:rPr>
        <w:t>nf</w:t>
      </w:r>
      <w:r w:rsidRPr="00A519F4">
        <w:rPr>
          <w:rFonts w:eastAsia="Arial"/>
          <w:b/>
          <w:color w:val="000000" w:themeColor="text1"/>
          <w:w w:val="101"/>
        </w:rPr>
        <w:t>ormati</w:t>
      </w:r>
      <w:r w:rsidRPr="00A519F4">
        <w:rPr>
          <w:rFonts w:eastAsia="Arial"/>
          <w:b/>
          <w:color w:val="000000" w:themeColor="text1"/>
          <w:spacing w:val="-1"/>
          <w:w w:val="101"/>
        </w:rPr>
        <w:t>o</w:t>
      </w:r>
      <w:r w:rsidRPr="00A519F4">
        <w:rPr>
          <w:rFonts w:eastAsia="Arial"/>
          <w:b/>
          <w:color w:val="000000" w:themeColor="text1"/>
          <w:w w:val="101"/>
        </w:rPr>
        <w:t>n</w:t>
      </w:r>
      <w:r>
        <w:rPr>
          <w:rFonts w:eastAsia="Arial"/>
          <w:b/>
          <w:color w:val="000000" w:themeColor="text1"/>
          <w:w w:val="101"/>
        </w:rPr>
        <w:t xml:space="preserve"> for Applicants</w:t>
      </w:r>
      <w:r>
        <w:rPr>
          <w:rFonts w:eastAsia="Arial"/>
          <w:b/>
          <w:color w:val="000000" w:themeColor="text1"/>
          <w:w w:val="101"/>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0"/>
        <w:gridCol w:w="5462"/>
      </w:tblGrid>
      <w:tr w:rsidR="00691927" w:rsidRPr="00A519F4" w14:paraId="76BF77B4" w14:textId="77777777" w:rsidTr="005A6DEC">
        <w:tc>
          <w:tcPr>
            <w:tcW w:w="3879" w:type="dxa"/>
          </w:tcPr>
          <w:p w14:paraId="0499ADB2" w14:textId="77777777" w:rsidR="00691927" w:rsidRPr="00A519F4" w:rsidRDefault="00691927" w:rsidP="005A6DEC">
            <w:pPr>
              <w:rPr>
                <w:color w:val="000000" w:themeColor="text1"/>
                <w:lang w:val="en-IE"/>
              </w:rPr>
            </w:pPr>
            <w:r w:rsidRPr="00A519F4">
              <w:rPr>
                <w:color w:val="000000" w:themeColor="text1"/>
                <w:lang w:val="en-IE"/>
              </w:rPr>
              <w:t>URL Link to Area</w:t>
            </w:r>
          </w:p>
        </w:tc>
        <w:tc>
          <w:tcPr>
            <w:tcW w:w="5529" w:type="dxa"/>
          </w:tcPr>
          <w:p w14:paraId="16A944C2" w14:textId="77777777" w:rsidR="00691927" w:rsidRPr="00A519F4" w:rsidRDefault="00691927" w:rsidP="005A6DEC">
            <w:pPr>
              <w:rPr>
                <w:color w:val="000000" w:themeColor="text1"/>
                <w:lang w:val="en-IE"/>
              </w:rPr>
            </w:pPr>
            <w:hyperlink r:id="rId7" w:history="1">
              <w:r w:rsidRPr="004834C1">
                <w:rPr>
                  <w:rStyle w:val="Hyperlink"/>
                  <w:lang w:val="en-IE"/>
                </w:rPr>
                <w:t>www.tcd.ie</w:t>
              </w:r>
            </w:hyperlink>
          </w:p>
        </w:tc>
      </w:tr>
      <w:tr w:rsidR="00691927" w:rsidRPr="00A519F4" w14:paraId="505BD748" w14:textId="77777777" w:rsidTr="005A6DEC">
        <w:tc>
          <w:tcPr>
            <w:tcW w:w="3879" w:type="dxa"/>
          </w:tcPr>
          <w:p w14:paraId="2A601B32" w14:textId="77777777" w:rsidR="00691927" w:rsidRPr="00A519F4" w:rsidRDefault="00691927" w:rsidP="005A6DEC">
            <w:pPr>
              <w:rPr>
                <w:color w:val="000000" w:themeColor="text1"/>
                <w:lang w:val="en-IE"/>
              </w:rPr>
            </w:pPr>
            <w:r w:rsidRPr="00A519F4">
              <w:rPr>
                <w:color w:val="000000" w:themeColor="text1"/>
                <w:lang w:val="en-IE"/>
              </w:rPr>
              <w:t>URL Link to Human Resources</w:t>
            </w:r>
          </w:p>
        </w:tc>
        <w:tc>
          <w:tcPr>
            <w:tcW w:w="5529" w:type="dxa"/>
          </w:tcPr>
          <w:p w14:paraId="440008BB" w14:textId="77777777" w:rsidR="00691927" w:rsidRPr="00A519F4" w:rsidRDefault="00691927" w:rsidP="005A6DEC">
            <w:pPr>
              <w:rPr>
                <w:color w:val="000000" w:themeColor="text1"/>
                <w:lang w:val="en-IE"/>
              </w:rPr>
            </w:pPr>
            <w:hyperlink r:id="rId8" w:history="1">
              <w:r w:rsidRPr="004834C1">
                <w:rPr>
                  <w:rStyle w:val="Hyperlink"/>
                  <w:lang w:val="en-IE"/>
                </w:rPr>
                <w:t>https://www.tcd.ie/hr/</w:t>
              </w:r>
            </w:hyperlink>
          </w:p>
        </w:tc>
      </w:tr>
      <w:tr w:rsidR="00691927" w:rsidRPr="00A519F4" w14:paraId="36F1AC71" w14:textId="77777777" w:rsidTr="005A6DEC">
        <w:tc>
          <w:tcPr>
            <w:tcW w:w="3879" w:type="dxa"/>
          </w:tcPr>
          <w:p w14:paraId="6E5ECDD4" w14:textId="77777777" w:rsidR="00691927" w:rsidRPr="00A519F4" w:rsidRDefault="00691927" w:rsidP="005A6DEC">
            <w:pPr>
              <w:rPr>
                <w:color w:val="000000" w:themeColor="text1"/>
                <w:lang w:val="en-IE"/>
              </w:rPr>
            </w:pPr>
            <w:r w:rsidRPr="00004781">
              <w:rPr>
                <w:b/>
                <w:color w:val="000000" w:themeColor="text1"/>
                <w:lang w:val="en-IE"/>
              </w:rPr>
              <w:t>URL Link to Research Group</w:t>
            </w:r>
          </w:p>
        </w:tc>
        <w:tc>
          <w:tcPr>
            <w:tcW w:w="5529" w:type="dxa"/>
          </w:tcPr>
          <w:p w14:paraId="460B34B4" w14:textId="77777777" w:rsidR="00691927" w:rsidRDefault="00691927" w:rsidP="005A6DEC">
            <w:hyperlink r:id="rId9" w:history="1">
              <w:r w:rsidRPr="00004781">
                <w:rPr>
                  <w:rStyle w:val="Hyperlink"/>
                  <w:b/>
                  <w:lang w:val="en-IE"/>
                </w:rPr>
                <w:t>https://www.tcd.ie/medicine/neurology/</w:t>
              </w:r>
            </w:hyperlink>
            <w:r w:rsidRPr="00004781">
              <w:rPr>
                <w:b/>
                <w:color w:val="000000" w:themeColor="text1"/>
                <w:lang w:val="en-IE"/>
              </w:rPr>
              <w:t xml:space="preserve"> </w:t>
            </w:r>
          </w:p>
        </w:tc>
      </w:tr>
    </w:tbl>
    <w:p w14:paraId="707136BA" w14:textId="77777777" w:rsidR="00691927" w:rsidRPr="00A519F4" w:rsidRDefault="00691927" w:rsidP="00691927">
      <w:pPr>
        <w:rPr>
          <w:b/>
          <w:color w:val="000000" w:themeColor="text1"/>
        </w:rPr>
      </w:pPr>
    </w:p>
    <w:p w14:paraId="424D68F1" w14:textId="77777777" w:rsidR="00691927" w:rsidRDefault="00691927" w:rsidP="00691927">
      <w:pPr>
        <w:spacing w:after="200" w:line="276" w:lineRule="auto"/>
        <w:rPr>
          <w:b/>
          <w:color w:val="000000" w:themeColor="text1"/>
        </w:rPr>
      </w:pPr>
      <w:r>
        <w:rPr>
          <w:b/>
          <w:color w:val="000000" w:themeColor="text1"/>
        </w:rPr>
        <w:br w:type="page"/>
      </w:r>
    </w:p>
    <w:p w14:paraId="2EBFCAA1" w14:textId="77777777" w:rsidR="00691927" w:rsidRPr="00A519F4" w:rsidRDefault="00691927" w:rsidP="00691927">
      <w:pPr>
        <w:rPr>
          <w:b/>
          <w:color w:val="000000" w:themeColor="text1"/>
        </w:rPr>
      </w:pPr>
      <w:r w:rsidRPr="00A519F4">
        <w:rPr>
          <w:b/>
          <w:color w:val="000000" w:themeColor="text1"/>
        </w:rPr>
        <w:lastRenderedPageBreak/>
        <w:t xml:space="preserve">GARDA CLEARANCE: </w:t>
      </w:r>
    </w:p>
    <w:p w14:paraId="0ECD5D9B" w14:textId="77777777" w:rsidR="00691927" w:rsidRPr="00A519F4" w:rsidRDefault="00691927" w:rsidP="00691927">
      <w:pPr>
        <w:rPr>
          <w:color w:val="000000" w:themeColor="text1"/>
          <w:u w:val="single"/>
        </w:rPr>
      </w:pPr>
    </w:p>
    <w:p w14:paraId="778CB1FC" w14:textId="77777777" w:rsidR="00691927" w:rsidRPr="00A519F4" w:rsidRDefault="00691927" w:rsidP="00691927">
      <w:pPr>
        <w:rPr>
          <w:color w:val="000000" w:themeColor="text1"/>
        </w:rPr>
      </w:pPr>
      <w:r w:rsidRPr="00A519F4">
        <w:rPr>
          <w:color w:val="000000" w:themeColor="text1"/>
        </w:rPr>
        <w:t>Police vetting will be sought in respect of individuals who come under consideration for a post.</w:t>
      </w:r>
    </w:p>
    <w:p w14:paraId="6B9516F7" w14:textId="77777777" w:rsidR="00691927" w:rsidRPr="00A519F4" w:rsidRDefault="00691927" w:rsidP="00691927">
      <w:pPr>
        <w:rPr>
          <w:color w:val="000000" w:themeColor="text1"/>
        </w:rPr>
      </w:pPr>
    </w:p>
    <w:p w14:paraId="519EFCD6" w14:textId="77777777" w:rsidR="00691927" w:rsidRPr="00A519F4" w:rsidRDefault="00691927" w:rsidP="00691927">
      <w:pPr>
        <w:rPr>
          <w:color w:val="000000" w:themeColor="text1"/>
        </w:rPr>
      </w:pPr>
      <w:r w:rsidRPr="00A519F4">
        <w:rPr>
          <w:color w:val="000000" w:themeColor="text1"/>
        </w:rPr>
        <w:t xml:space="preserve">PLEASE NOTE: </w:t>
      </w:r>
      <w:r>
        <w:rPr>
          <w:color w:val="000000" w:themeColor="text1"/>
        </w:rPr>
        <w:t>Applicant</w:t>
      </w:r>
      <w:r w:rsidRPr="00A519F4">
        <w:rPr>
          <w:color w:val="000000" w:themeColor="text1"/>
        </w:rPr>
        <w:t xml:space="preserve">s will be required to complete and return a Garda vetting form should they come under consideration for appointment.  In some </w:t>
      </w:r>
      <w:proofErr w:type="gramStart"/>
      <w:r w:rsidRPr="00A519F4">
        <w:rPr>
          <w:color w:val="000000" w:themeColor="text1"/>
        </w:rPr>
        <w:t>cases</w:t>
      </w:r>
      <w:proofErr w:type="gramEnd"/>
      <w:r w:rsidRPr="00A519F4">
        <w:rPr>
          <w:color w:val="000000" w:themeColor="text1"/>
        </w:rPr>
        <w:t xml:space="preserve"> they may be requested to complete the form on the day of interview.  This form will be forwarded to </w:t>
      </w:r>
      <w:proofErr w:type="gramStart"/>
      <w:r w:rsidRPr="00A519F4">
        <w:rPr>
          <w:color w:val="000000" w:themeColor="text1"/>
        </w:rPr>
        <w:t>An</w:t>
      </w:r>
      <w:proofErr w:type="gramEnd"/>
      <w:r w:rsidRPr="00A519F4">
        <w:rPr>
          <w:color w:val="000000" w:themeColor="text1"/>
        </w:rPr>
        <w:t xml:space="preserve"> Garda Síochána (Irish Police) for security checks on all Irish addresses at which they have resided.  </w:t>
      </w:r>
      <w:proofErr w:type="gramStart"/>
      <w:r w:rsidRPr="00A519F4">
        <w:rPr>
          <w:color w:val="000000" w:themeColor="text1"/>
        </w:rPr>
        <w:t>An</w:t>
      </w:r>
      <w:proofErr w:type="gramEnd"/>
      <w:r w:rsidRPr="00A519F4">
        <w:rPr>
          <w:color w:val="000000" w:themeColor="text1"/>
        </w:rPr>
        <w:t xml:space="preserve"> Garda Síochána will make enquiries with the Police Service of Northern Ireland with respect to addresses in Northern Ireland.   If a</w:t>
      </w:r>
      <w:r>
        <w:rPr>
          <w:color w:val="000000" w:themeColor="text1"/>
        </w:rPr>
        <w:t>n</w:t>
      </w:r>
      <w:r w:rsidRPr="00A519F4">
        <w:rPr>
          <w:color w:val="000000" w:themeColor="text1"/>
        </w:rPr>
        <w:t xml:space="preserve"> </w:t>
      </w:r>
      <w:r>
        <w:rPr>
          <w:color w:val="000000" w:themeColor="text1"/>
        </w:rPr>
        <w:t>applicant</w:t>
      </w:r>
      <w:r w:rsidRPr="00A519F4">
        <w:rPr>
          <w:color w:val="000000" w:themeColor="text1"/>
        </w:rPr>
        <w:t xml:space="preserve"> is not successful in obtaining the post for whatever reason, this information will be destroyed.  If a</w:t>
      </w:r>
      <w:r>
        <w:rPr>
          <w:color w:val="000000" w:themeColor="text1"/>
        </w:rPr>
        <w:t>n</w:t>
      </w:r>
      <w:r w:rsidRPr="00A519F4">
        <w:rPr>
          <w:color w:val="000000" w:themeColor="text1"/>
        </w:rPr>
        <w:t xml:space="preserve"> </w:t>
      </w:r>
      <w:r>
        <w:rPr>
          <w:color w:val="000000" w:themeColor="text1"/>
        </w:rPr>
        <w:t>applicant</w:t>
      </w:r>
      <w:r w:rsidRPr="00A519F4">
        <w:rPr>
          <w:color w:val="000000" w:themeColor="text1"/>
        </w:rPr>
        <w:t>, therefore, subsequently comes under consideration for another position, they will be required to supply this information again.</w:t>
      </w:r>
    </w:p>
    <w:p w14:paraId="5B56885D" w14:textId="77777777" w:rsidR="00691927" w:rsidRPr="00A519F4" w:rsidRDefault="00691927" w:rsidP="00691927">
      <w:pPr>
        <w:rPr>
          <w:color w:val="000000" w:themeColor="text1"/>
        </w:rPr>
      </w:pPr>
    </w:p>
    <w:p w14:paraId="21BA43D5" w14:textId="77777777" w:rsidR="00691927" w:rsidRPr="00A519F4" w:rsidRDefault="00691927" w:rsidP="00691927">
      <w:pPr>
        <w:rPr>
          <w:color w:val="000000" w:themeColor="text1"/>
        </w:rPr>
      </w:pPr>
      <w:r w:rsidRPr="00A519F4">
        <w:rPr>
          <w:color w:val="000000" w:themeColor="text1"/>
        </w:rPr>
        <w:t xml:space="preserve">While </w:t>
      </w:r>
      <w:r>
        <w:rPr>
          <w:color w:val="000000" w:themeColor="text1"/>
        </w:rPr>
        <w:t>applicant</w:t>
      </w:r>
      <w:r w:rsidRPr="00A519F4">
        <w:rPr>
          <w:color w:val="000000" w:themeColor="text1"/>
        </w:rPr>
        <w:t xml:space="preserve">s must complete information in relation to all addresses at which they have resided, the vetting is only done on addresses on the island of Ireland. </w:t>
      </w:r>
    </w:p>
    <w:p w14:paraId="01C91960" w14:textId="77777777" w:rsidR="00691927" w:rsidRPr="00A519F4" w:rsidRDefault="00691927" w:rsidP="00691927">
      <w:pPr>
        <w:rPr>
          <w:color w:val="000000" w:themeColor="text1"/>
        </w:rPr>
      </w:pPr>
    </w:p>
    <w:p w14:paraId="1ADF26EF" w14:textId="77777777" w:rsidR="00691927" w:rsidRPr="00A519F4" w:rsidRDefault="00691927" w:rsidP="00691927">
      <w:pPr>
        <w:rPr>
          <w:color w:val="000000" w:themeColor="text1"/>
        </w:rPr>
      </w:pPr>
      <w:r w:rsidRPr="00A519F4">
        <w:rPr>
          <w:color w:val="000000" w:themeColor="text1"/>
        </w:rPr>
        <w:t>If a</w:t>
      </w:r>
      <w:r>
        <w:rPr>
          <w:color w:val="000000" w:themeColor="text1"/>
        </w:rPr>
        <w:t>n</w:t>
      </w:r>
      <w:r w:rsidRPr="00A519F4">
        <w:rPr>
          <w:color w:val="000000" w:themeColor="text1"/>
        </w:rPr>
        <w:t xml:space="preserve"> </w:t>
      </w:r>
      <w:r>
        <w:rPr>
          <w:color w:val="000000" w:themeColor="text1"/>
        </w:rPr>
        <w:t>applicant</w:t>
      </w:r>
      <w:r w:rsidRPr="00A519F4">
        <w:rPr>
          <w:color w:val="000000" w:themeColor="text1"/>
        </w:rPr>
        <w:t xml:space="preserve"> has resided / studied in countries outside of Ireland for a period of 6 months or more, it is mandatory for them to furnish a Police Criminal Records Check/ Police Certificate from those countries stating that they have no convictions recorded against them while residing there.  </w:t>
      </w:r>
      <w:r>
        <w:rPr>
          <w:color w:val="000000" w:themeColor="text1"/>
        </w:rPr>
        <w:t>Applicant</w:t>
      </w:r>
      <w:r w:rsidRPr="00A519F4">
        <w:rPr>
          <w:color w:val="000000" w:themeColor="text1"/>
        </w:rPr>
        <w:t xml:space="preserve">s will need to provide a separate Police Criminal Records Check/ Police Certificate for each country in which they have resided. The Police Criminal Records Check/ Police Certificate must be dated after the date the </w:t>
      </w:r>
      <w:r>
        <w:rPr>
          <w:color w:val="000000" w:themeColor="text1"/>
        </w:rPr>
        <w:t>applicant</w:t>
      </w:r>
      <w:r w:rsidRPr="00A519F4">
        <w:rPr>
          <w:color w:val="000000" w:themeColor="text1"/>
        </w:rPr>
        <w:t xml:space="preserve"> left the relevant country. </w:t>
      </w:r>
      <w:r>
        <w:rPr>
          <w:color w:val="000000" w:themeColor="text1"/>
        </w:rPr>
        <w:t>Applicant</w:t>
      </w:r>
      <w:r w:rsidRPr="00A519F4">
        <w:rPr>
          <w:color w:val="000000" w:themeColor="text1"/>
        </w:rPr>
        <w:t xml:space="preserve">s should provide documentation in the English and/or Irish language.  Translations must be provided by a registered translation company/institute in the Republic of Ireland; all costs will be borne by the </w:t>
      </w:r>
      <w:r>
        <w:rPr>
          <w:color w:val="000000" w:themeColor="text1"/>
        </w:rPr>
        <w:t>applicant</w:t>
      </w:r>
      <w:r w:rsidRPr="00A519F4">
        <w:rPr>
          <w:color w:val="000000" w:themeColor="text1"/>
        </w:rPr>
        <w:t>.  Only original version documents will be accepted.</w:t>
      </w:r>
    </w:p>
    <w:p w14:paraId="7DE554FF" w14:textId="77777777" w:rsidR="00691927" w:rsidRPr="00A519F4" w:rsidRDefault="00691927" w:rsidP="00691927">
      <w:pPr>
        <w:rPr>
          <w:color w:val="000000" w:themeColor="text1"/>
        </w:rPr>
      </w:pPr>
    </w:p>
    <w:p w14:paraId="61FAB7FD" w14:textId="77777777" w:rsidR="00691927" w:rsidRPr="00A519F4" w:rsidRDefault="00691927" w:rsidP="00691927">
      <w:pPr>
        <w:rPr>
          <w:color w:val="000000" w:themeColor="text1"/>
        </w:rPr>
      </w:pPr>
    </w:p>
    <w:p w14:paraId="6A7160C4" w14:textId="77777777" w:rsidR="00691927" w:rsidRPr="00A519F4" w:rsidRDefault="00691927" w:rsidP="00691927">
      <w:pPr>
        <w:rPr>
          <w:color w:val="000000" w:themeColor="text1"/>
        </w:rPr>
      </w:pPr>
    </w:p>
    <w:p w14:paraId="1A9A22B6" w14:textId="77777777" w:rsidR="00691927" w:rsidRPr="00A519F4" w:rsidRDefault="00691927" w:rsidP="00691927">
      <w:pPr>
        <w:rPr>
          <w:color w:val="000000" w:themeColor="text1"/>
        </w:rPr>
      </w:pPr>
    </w:p>
    <w:p w14:paraId="26325BFD" w14:textId="77777777" w:rsidR="00691927" w:rsidRPr="00A519F4" w:rsidRDefault="00691927" w:rsidP="00691927">
      <w:pPr>
        <w:rPr>
          <w:color w:val="000000" w:themeColor="text1"/>
        </w:rPr>
      </w:pPr>
      <w:r w:rsidRPr="00A519F4">
        <w:rPr>
          <w:color w:val="000000" w:themeColor="text1"/>
        </w:rPr>
        <w:lastRenderedPageBreak/>
        <w:t xml:space="preserve"> </w:t>
      </w:r>
      <w:r>
        <w:rPr>
          <w:color w:val="000000" w:themeColor="text1"/>
        </w:rPr>
        <w:t>Applicant</w:t>
      </w:r>
      <w:r w:rsidRPr="00A519F4">
        <w:rPr>
          <w:color w:val="000000" w:themeColor="text1"/>
        </w:rPr>
        <w:t>s should be aware that any information obtained in the Garda Vetting process can be made available to the employing area.</w:t>
      </w:r>
    </w:p>
    <w:p w14:paraId="74FFB167" w14:textId="77777777" w:rsidR="00691927" w:rsidRPr="00A519F4" w:rsidRDefault="00691927" w:rsidP="00691927">
      <w:pPr>
        <w:rPr>
          <w:color w:val="000000" w:themeColor="text1"/>
        </w:rPr>
      </w:pPr>
    </w:p>
    <w:p w14:paraId="1045BAFA" w14:textId="77777777" w:rsidR="00691927" w:rsidRPr="00A519F4" w:rsidRDefault="00691927" w:rsidP="00691927">
      <w:pPr>
        <w:rPr>
          <w:color w:val="000000" w:themeColor="text1"/>
        </w:rPr>
      </w:pPr>
      <w:r w:rsidRPr="00A519F4">
        <w:rPr>
          <w:color w:val="000000" w:themeColor="text1"/>
        </w:rPr>
        <w:t xml:space="preserve">It is the responsibility of the </w:t>
      </w:r>
      <w:r>
        <w:rPr>
          <w:color w:val="000000" w:themeColor="text1"/>
        </w:rPr>
        <w:t>applicant</w:t>
      </w:r>
      <w:r w:rsidRPr="00A519F4">
        <w:rPr>
          <w:color w:val="000000" w:themeColor="text1"/>
        </w:rPr>
        <w:t xml:space="preserve"> to seek security clearances in a timely fashion as they can take some time.  No </w:t>
      </w:r>
      <w:r>
        <w:rPr>
          <w:color w:val="000000" w:themeColor="text1"/>
        </w:rPr>
        <w:t>applicant</w:t>
      </w:r>
      <w:r w:rsidRPr="00A519F4">
        <w:rPr>
          <w:color w:val="000000" w:themeColor="text1"/>
        </w:rPr>
        <w:t xml:space="preserve"> will be appointed without this information being provided and being in order.</w:t>
      </w:r>
    </w:p>
    <w:p w14:paraId="5E22B45A" w14:textId="77777777" w:rsidR="00691927" w:rsidRPr="00A519F4" w:rsidRDefault="00691927" w:rsidP="00691927">
      <w:pPr>
        <w:rPr>
          <w:color w:val="000000" w:themeColor="text1"/>
        </w:rPr>
      </w:pPr>
    </w:p>
    <w:p w14:paraId="746DCEFD" w14:textId="77777777" w:rsidR="00691927" w:rsidRPr="00A519F4" w:rsidRDefault="00691927" w:rsidP="00691927">
      <w:pPr>
        <w:rPr>
          <w:color w:val="000000" w:themeColor="text1"/>
        </w:rPr>
      </w:pPr>
      <w:r w:rsidRPr="00A519F4">
        <w:rPr>
          <w:color w:val="000000" w:themeColor="text1"/>
        </w:rPr>
        <w:t>The following websites may be of assistance in this regard:</w:t>
      </w:r>
    </w:p>
    <w:p w14:paraId="33AAA823" w14:textId="77777777" w:rsidR="00691927" w:rsidRPr="00A519F4" w:rsidRDefault="00691927" w:rsidP="00691927">
      <w:pPr>
        <w:rPr>
          <w:color w:val="000000" w:themeColor="text1"/>
        </w:rPr>
      </w:pPr>
    </w:p>
    <w:p w14:paraId="350113AB" w14:textId="77777777" w:rsidR="00691927" w:rsidRPr="005331B9" w:rsidRDefault="00691927" w:rsidP="00691927">
      <w:pPr>
        <w:rPr>
          <w:color w:val="0000FF"/>
        </w:rPr>
      </w:pPr>
      <w:hyperlink r:id="rId10" w:history="1">
        <w:r w:rsidRPr="005331B9">
          <w:rPr>
            <w:rStyle w:val="Hyperlink"/>
            <w:rFonts w:cs="Arial"/>
          </w:rPr>
          <w:t>www.disclosurescotland.co.uk</w:t>
        </w:r>
      </w:hyperlink>
    </w:p>
    <w:p w14:paraId="055C4F81" w14:textId="77777777" w:rsidR="00691927" w:rsidRPr="005331B9" w:rsidRDefault="00691927" w:rsidP="00691927">
      <w:pPr>
        <w:rPr>
          <w:color w:val="0000FF"/>
        </w:rPr>
      </w:pPr>
      <w:hyperlink r:id="rId11" w:history="1">
        <w:r w:rsidRPr="005331B9">
          <w:rPr>
            <w:rStyle w:val="Hyperlink"/>
            <w:rFonts w:cs="Arial"/>
          </w:rPr>
          <w:t>www.psni.police.uk</w:t>
        </w:r>
      </w:hyperlink>
    </w:p>
    <w:p w14:paraId="4162CD2C" w14:textId="77777777" w:rsidR="00691927" w:rsidRPr="00A519F4" w:rsidRDefault="00691927" w:rsidP="00691927">
      <w:pPr>
        <w:rPr>
          <w:color w:val="000000" w:themeColor="text1"/>
        </w:rPr>
      </w:pPr>
    </w:p>
    <w:p w14:paraId="0665EB80" w14:textId="77777777" w:rsidR="00691927" w:rsidRPr="00A519F4" w:rsidRDefault="00691927" w:rsidP="00691927">
      <w:pPr>
        <w:rPr>
          <w:color w:val="000000" w:themeColor="text1"/>
        </w:rPr>
      </w:pPr>
      <w:r w:rsidRPr="00A519F4">
        <w:rPr>
          <w:color w:val="000000" w:themeColor="text1"/>
        </w:rPr>
        <w:t>This website provides information on obtaining a national police clearance certificate for Australia</w:t>
      </w:r>
    </w:p>
    <w:p w14:paraId="0F08512A" w14:textId="77777777" w:rsidR="00691927" w:rsidRPr="005331B9" w:rsidRDefault="00691927" w:rsidP="00691927">
      <w:pPr>
        <w:rPr>
          <w:color w:val="0000FF"/>
        </w:rPr>
      </w:pPr>
      <w:hyperlink r:id="rId12" w:history="1">
        <w:r w:rsidRPr="005331B9">
          <w:rPr>
            <w:rStyle w:val="Hyperlink"/>
            <w:rFonts w:cs="Arial"/>
          </w:rPr>
          <w:t>www.afp.gov.au</w:t>
        </w:r>
      </w:hyperlink>
      <w:r w:rsidRPr="005331B9">
        <w:rPr>
          <w:color w:val="0000FF"/>
        </w:rPr>
        <w:t xml:space="preserve"> </w:t>
      </w:r>
    </w:p>
    <w:p w14:paraId="4D1E6C8F" w14:textId="77777777" w:rsidR="00691927" w:rsidRPr="00A519F4" w:rsidRDefault="00691927" w:rsidP="00691927">
      <w:pPr>
        <w:rPr>
          <w:color w:val="000000" w:themeColor="text1"/>
        </w:rPr>
      </w:pPr>
    </w:p>
    <w:p w14:paraId="23377B8C" w14:textId="77777777" w:rsidR="00691927" w:rsidRPr="00A519F4" w:rsidRDefault="00691927" w:rsidP="00691927">
      <w:pPr>
        <w:rPr>
          <w:color w:val="000000" w:themeColor="text1"/>
        </w:rPr>
      </w:pPr>
      <w:r w:rsidRPr="00A519F4">
        <w:rPr>
          <w:color w:val="000000" w:themeColor="text1"/>
        </w:rPr>
        <w:t>This website provides information on obtaining police clearance in New Zealand.</w:t>
      </w:r>
    </w:p>
    <w:p w14:paraId="228B7C48" w14:textId="77777777" w:rsidR="00691927" w:rsidRPr="005331B9" w:rsidRDefault="00691927" w:rsidP="00691927">
      <w:pPr>
        <w:rPr>
          <w:color w:val="0000FF"/>
        </w:rPr>
      </w:pPr>
      <w:hyperlink r:id="rId13" w:history="1">
        <w:r w:rsidRPr="005331B9">
          <w:rPr>
            <w:rStyle w:val="Hyperlink"/>
            <w:rFonts w:cs="Arial"/>
          </w:rPr>
          <w:t>www.courts.govt.nz</w:t>
        </w:r>
      </w:hyperlink>
      <w:r w:rsidRPr="005331B9">
        <w:rPr>
          <w:color w:val="0000FF"/>
        </w:rPr>
        <w:t xml:space="preserve"> </w:t>
      </w:r>
    </w:p>
    <w:p w14:paraId="5C2BA880" w14:textId="77777777" w:rsidR="00691927" w:rsidRPr="00A519F4" w:rsidRDefault="00691927" w:rsidP="00691927">
      <w:pPr>
        <w:rPr>
          <w:color w:val="000000" w:themeColor="text1"/>
        </w:rPr>
      </w:pPr>
    </w:p>
    <w:p w14:paraId="11EC283F" w14:textId="77777777" w:rsidR="00691927" w:rsidRPr="00A519F4" w:rsidRDefault="00691927" w:rsidP="00691927">
      <w:pPr>
        <w:rPr>
          <w:color w:val="000000" w:themeColor="text1"/>
        </w:rPr>
      </w:pPr>
    </w:p>
    <w:p w14:paraId="2BD0A206" w14:textId="77777777" w:rsidR="00691927" w:rsidRPr="00F2489C" w:rsidRDefault="00691927" w:rsidP="00691927">
      <w:pPr>
        <w:rPr>
          <w:b/>
          <w:color w:val="000000" w:themeColor="text1"/>
        </w:rPr>
      </w:pPr>
      <w:r w:rsidRPr="00A519F4">
        <w:rPr>
          <w:color w:val="000000" w:themeColor="text1"/>
        </w:rPr>
        <w:t xml:space="preserve">For other countries not listed above </w:t>
      </w:r>
      <w:r>
        <w:rPr>
          <w:color w:val="000000" w:themeColor="text1"/>
        </w:rPr>
        <w:t>applicant</w:t>
      </w:r>
      <w:r w:rsidRPr="00A519F4">
        <w:rPr>
          <w:color w:val="000000" w:themeColor="text1"/>
        </w:rPr>
        <w:t xml:space="preserve">s may find it helpful to contact the relevant embassies who could provide information on seeking Police Clearance.  Original Police Clearance documentation should be forwarded to Human Resources where it will be </w:t>
      </w:r>
      <w:proofErr w:type="gramStart"/>
      <w:r w:rsidRPr="00A519F4">
        <w:rPr>
          <w:color w:val="000000" w:themeColor="text1"/>
        </w:rPr>
        <w:t>copied</w:t>
      </w:r>
      <w:proofErr w:type="gramEnd"/>
      <w:r w:rsidRPr="00A519F4">
        <w:rPr>
          <w:color w:val="000000" w:themeColor="text1"/>
        </w:rPr>
        <w:t xml:space="preserve"> and the original returned to the </w:t>
      </w:r>
      <w:r>
        <w:rPr>
          <w:color w:val="000000" w:themeColor="text1"/>
        </w:rPr>
        <w:t>applicant</w:t>
      </w:r>
      <w:r w:rsidRPr="00A519F4">
        <w:rPr>
          <w:color w:val="000000" w:themeColor="text1"/>
        </w:rPr>
        <w:t xml:space="preserve"> by post.  </w:t>
      </w:r>
      <w:r w:rsidRPr="00F2489C">
        <w:rPr>
          <w:b/>
          <w:color w:val="000000" w:themeColor="text1"/>
        </w:rPr>
        <w:t xml:space="preserve">Any cost incurred in this process will be borne by the </w:t>
      </w:r>
      <w:r>
        <w:rPr>
          <w:b/>
          <w:color w:val="000000" w:themeColor="text1"/>
        </w:rPr>
        <w:t>Applicant</w:t>
      </w:r>
      <w:r w:rsidRPr="00F2489C">
        <w:rPr>
          <w:b/>
          <w:color w:val="000000" w:themeColor="text1"/>
        </w:rPr>
        <w:t>.</w:t>
      </w:r>
    </w:p>
    <w:p w14:paraId="7DE48F4D" w14:textId="77777777" w:rsidR="00691927" w:rsidRPr="00A519F4" w:rsidRDefault="00691927" w:rsidP="00691927">
      <w:pPr>
        <w:spacing w:after="200" w:line="276" w:lineRule="auto"/>
        <w:rPr>
          <w:color w:val="000000" w:themeColor="text1"/>
        </w:rPr>
      </w:pPr>
    </w:p>
    <w:p w14:paraId="445A75FB" w14:textId="77777777" w:rsidR="00691927" w:rsidRPr="00A519F4" w:rsidRDefault="00691927" w:rsidP="00691927">
      <w:pPr>
        <w:rPr>
          <w:color w:val="000000" w:themeColor="text1"/>
        </w:rPr>
        <w:sectPr w:rsidR="00691927" w:rsidRPr="00A519F4" w:rsidSect="00691927">
          <w:footerReference w:type="default" r:id="rId14"/>
          <w:headerReference w:type="first" r:id="rId15"/>
          <w:pgSz w:w="11906" w:h="16838"/>
          <w:pgMar w:top="2096" w:right="1274" w:bottom="993" w:left="1440" w:header="284" w:footer="239" w:gutter="0"/>
          <w:cols w:space="708"/>
          <w:formProt w:val="0"/>
          <w:titlePg/>
          <w:docGrid w:linePitch="360"/>
        </w:sectPr>
      </w:pPr>
    </w:p>
    <w:p w14:paraId="5D6D0582" w14:textId="77777777" w:rsidR="00691927" w:rsidRPr="00A519F4" w:rsidRDefault="00691927" w:rsidP="00691927">
      <w:pPr>
        <w:rPr>
          <w:color w:val="000000" w:themeColor="text1"/>
        </w:rPr>
      </w:pPr>
      <w:r w:rsidRPr="00A519F4">
        <w:rPr>
          <w:color w:val="000000" w:themeColor="text1"/>
        </w:rPr>
        <w:br w:type="page"/>
      </w:r>
    </w:p>
    <w:p w14:paraId="3A793893" w14:textId="77777777" w:rsidR="00691927" w:rsidRPr="00A519F4" w:rsidRDefault="00691927" w:rsidP="00691927">
      <w:pPr>
        <w:rPr>
          <w:b/>
          <w:color w:val="000000" w:themeColor="text1"/>
          <w:lang w:val="en-IE"/>
        </w:rPr>
        <w:sectPr w:rsidR="00691927" w:rsidRPr="00A519F4" w:rsidSect="005F3E29">
          <w:type w:val="continuous"/>
          <w:pgSz w:w="11906" w:h="16838"/>
          <w:pgMar w:top="1440" w:right="1274" w:bottom="993" w:left="1440" w:header="708" w:footer="239" w:gutter="0"/>
          <w:cols w:space="708"/>
          <w:docGrid w:linePitch="360"/>
        </w:sectPr>
      </w:pPr>
    </w:p>
    <w:p w14:paraId="577C2BE7" w14:textId="77777777" w:rsidR="00691927" w:rsidRPr="00400BD5" w:rsidRDefault="00691927" w:rsidP="00691927">
      <w:pPr>
        <w:rPr>
          <w:rFonts w:cstheme="minorHAnsi"/>
          <w:b/>
          <w:color w:val="auto"/>
          <w:lang w:val="en-IE"/>
        </w:rPr>
      </w:pPr>
      <w:r w:rsidRPr="00400BD5">
        <w:rPr>
          <w:rFonts w:cstheme="minorHAnsi"/>
          <w:b/>
          <w:color w:val="auto"/>
          <w:lang w:val="en-IE"/>
        </w:rPr>
        <w:lastRenderedPageBreak/>
        <w:t>Trinity College Dublin, the University of Dublin</w:t>
      </w:r>
    </w:p>
    <w:p w14:paraId="51AD2837" w14:textId="77777777" w:rsidR="00691927" w:rsidRPr="00400BD5" w:rsidRDefault="00691927" w:rsidP="00691927">
      <w:pPr>
        <w:rPr>
          <w:rFonts w:cstheme="minorHAnsi"/>
          <w:color w:val="auto"/>
          <w:lang w:val="en-IE"/>
        </w:rPr>
      </w:pPr>
    </w:p>
    <w:p w14:paraId="7AECA403" w14:textId="77777777" w:rsidR="00691927" w:rsidRPr="00400BD5" w:rsidRDefault="00691927" w:rsidP="00691927">
      <w:pPr>
        <w:rPr>
          <w:rFonts w:cstheme="minorHAnsi"/>
          <w:color w:val="auto"/>
          <w:lang w:val="en-IE"/>
        </w:rPr>
      </w:pPr>
      <w:r w:rsidRPr="00400BD5">
        <w:rPr>
          <w:rFonts w:cstheme="minorHAnsi"/>
          <w:color w:val="auto"/>
          <w:lang w:val="en-IE"/>
        </w:rPr>
        <w:t xml:space="preserve">Trinity is Ireland’s leading university and is ranked 108th in the world (QS World University Rankings 2020). Founded in 1592, the University is steeped in history with a reputation for excellence in education, </w:t>
      </w:r>
      <w:proofErr w:type="gramStart"/>
      <w:r w:rsidRPr="00400BD5">
        <w:rPr>
          <w:rFonts w:cstheme="minorHAnsi"/>
          <w:color w:val="auto"/>
          <w:lang w:val="en-IE"/>
        </w:rPr>
        <w:t>research</w:t>
      </w:r>
      <w:proofErr w:type="gramEnd"/>
      <w:r w:rsidRPr="00400BD5">
        <w:rPr>
          <w:rFonts w:cstheme="minorHAnsi"/>
          <w:color w:val="auto"/>
          <w:lang w:val="en-IE"/>
        </w:rPr>
        <w:t xml:space="preserve"> and innovation.</w:t>
      </w:r>
    </w:p>
    <w:p w14:paraId="635D05B8" w14:textId="77777777" w:rsidR="00691927" w:rsidRPr="00400BD5" w:rsidRDefault="00691927" w:rsidP="00691927">
      <w:pPr>
        <w:rPr>
          <w:rFonts w:cstheme="minorHAnsi"/>
          <w:color w:val="auto"/>
          <w:lang w:val="en-IE"/>
        </w:rPr>
      </w:pPr>
    </w:p>
    <w:p w14:paraId="02B13CCA" w14:textId="77777777" w:rsidR="00691927" w:rsidRPr="00400BD5" w:rsidRDefault="00691927" w:rsidP="00691927">
      <w:pPr>
        <w:rPr>
          <w:rFonts w:cstheme="minorHAnsi"/>
          <w:color w:val="auto"/>
          <w:lang w:val="en-IE"/>
        </w:rPr>
      </w:pPr>
      <w:r w:rsidRPr="00400BD5">
        <w:rPr>
          <w:rFonts w:cstheme="minorHAnsi"/>
          <w:color w:val="auto"/>
          <w:lang w:val="en-IE"/>
        </w:rPr>
        <w:t xml:space="preserve">Located on an iconic campus in the heart of Dublin’s city centre, Trinity has 18,000 undergraduate and postgraduate students across our three faculties – Arts, Humanities, and Social Sciences; Engineering, Mathematics and Science; and Health Sciences. </w:t>
      </w:r>
    </w:p>
    <w:p w14:paraId="6475B5CC" w14:textId="77777777" w:rsidR="00691927" w:rsidRPr="00400BD5" w:rsidRDefault="00691927" w:rsidP="00691927">
      <w:pPr>
        <w:rPr>
          <w:rFonts w:cstheme="minorHAnsi"/>
          <w:color w:val="auto"/>
          <w:lang w:val="en-IE"/>
        </w:rPr>
      </w:pPr>
    </w:p>
    <w:p w14:paraId="12CC3798" w14:textId="77777777" w:rsidR="00691927" w:rsidRPr="00400BD5" w:rsidRDefault="00691927" w:rsidP="00691927">
      <w:pPr>
        <w:rPr>
          <w:rFonts w:cstheme="minorHAnsi"/>
          <w:color w:val="auto"/>
          <w:lang w:val="en-IE"/>
        </w:rPr>
      </w:pPr>
      <w:r w:rsidRPr="00400BD5">
        <w:rPr>
          <w:rFonts w:cstheme="minorHAnsi"/>
          <w:color w:val="auto"/>
          <w:lang w:val="en-IE"/>
        </w:rPr>
        <w:t>Trinity is ranked as the 17th most international university in the world (Times Higher Education Rankings 2020) and has students and staff from over 120 countries.</w:t>
      </w:r>
    </w:p>
    <w:p w14:paraId="3F7D7C97" w14:textId="77777777" w:rsidR="00691927" w:rsidRPr="00400BD5" w:rsidRDefault="00691927" w:rsidP="00691927">
      <w:pPr>
        <w:rPr>
          <w:rFonts w:cstheme="minorHAnsi"/>
          <w:color w:val="auto"/>
          <w:lang w:val="en-IE"/>
        </w:rPr>
      </w:pPr>
    </w:p>
    <w:p w14:paraId="4C217370" w14:textId="77777777" w:rsidR="00691927" w:rsidRPr="00400BD5" w:rsidRDefault="00691927" w:rsidP="00691927">
      <w:pPr>
        <w:rPr>
          <w:rFonts w:cstheme="minorHAnsi"/>
          <w:color w:val="auto"/>
          <w:lang w:val="en-IE"/>
        </w:rPr>
      </w:pPr>
      <w:r w:rsidRPr="00400BD5">
        <w:rPr>
          <w:rFonts w:cstheme="minorHAnsi"/>
          <w:color w:val="auto"/>
          <w:lang w:val="en-IE"/>
        </w:rPr>
        <w:t xml:space="preserve">The pursuit of excellence through research and scholarship is at the heart of a Trinity education, and our researchers have an outstanding publication record and strong record of grant success.  Trinity has developed </w:t>
      </w:r>
      <w:hyperlink r:id="rId16" w:history="1">
        <w:r w:rsidRPr="00400BD5">
          <w:rPr>
            <w:rStyle w:val="Hyperlink"/>
            <w:rFonts w:cstheme="minorHAnsi"/>
            <w:color w:val="auto"/>
            <w:lang w:val="en-IE"/>
          </w:rPr>
          <w:t>19 broad-based multidisciplinary research themes</w:t>
        </w:r>
      </w:hyperlink>
      <w:r w:rsidRPr="00400BD5">
        <w:rPr>
          <w:rFonts w:cstheme="minorHAnsi"/>
          <w:color w:val="auto"/>
          <w:lang w:val="en-IE"/>
        </w:rPr>
        <w:t xml:space="preserve"> that cut across disciplines and facilitate world-leading research and collaboration within the University and with colleagues around the world.  Trinity is also home to 5 leading flagship research institutes:</w:t>
      </w:r>
    </w:p>
    <w:p w14:paraId="3A566D93" w14:textId="77777777" w:rsidR="00691927" w:rsidRPr="00400BD5" w:rsidRDefault="00691927" w:rsidP="00691927">
      <w:pPr>
        <w:pStyle w:val="ListParagraph"/>
        <w:numPr>
          <w:ilvl w:val="0"/>
          <w:numId w:val="1"/>
        </w:numPr>
        <w:rPr>
          <w:rFonts w:cstheme="minorHAnsi"/>
          <w:color w:val="auto"/>
          <w:lang w:val="en-IE"/>
        </w:rPr>
      </w:pPr>
      <w:r w:rsidRPr="00400BD5">
        <w:rPr>
          <w:rFonts w:cstheme="minorHAnsi"/>
          <w:color w:val="auto"/>
          <w:lang w:val="en-IE"/>
        </w:rPr>
        <w:t>Trinity Biomedical Sciences Institute (TBSI)</w:t>
      </w:r>
    </w:p>
    <w:p w14:paraId="20B66ABC" w14:textId="77777777" w:rsidR="00691927" w:rsidRPr="00400BD5" w:rsidRDefault="00691927" w:rsidP="00691927">
      <w:pPr>
        <w:pStyle w:val="ListParagraph"/>
        <w:numPr>
          <w:ilvl w:val="0"/>
          <w:numId w:val="1"/>
        </w:numPr>
        <w:rPr>
          <w:rFonts w:cstheme="minorHAnsi"/>
          <w:color w:val="auto"/>
          <w:lang w:val="en-IE"/>
        </w:rPr>
      </w:pPr>
      <w:r w:rsidRPr="00400BD5">
        <w:rPr>
          <w:rFonts w:cstheme="minorHAnsi"/>
          <w:color w:val="auto"/>
          <w:lang w:val="en-IE"/>
        </w:rPr>
        <w:t>Trinity College Institute of Neuroscience (TCIN)</w:t>
      </w:r>
    </w:p>
    <w:p w14:paraId="112968F8" w14:textId="77777777" w:rsidR="00691927" w:rsidRPr="00400BD5" w:rsidRDefault="00691927" w:rsidP="00691927">
      <w:pPr>
        <w:pStyle w:val="ListParagraph"/>
        <w:numPr>
          <w:ilvl w:val="0"/>
          <w:numId w:val="1"/>
        </w:numPr>
        <w:rPr>
          <w:rFonts w:cstheme="minorHAnsi"/>
          <w:color w:val="auto"/>
          <w:lang w:val="en-IE"/>
        </w:rPr>
      </w:pPr>
      <w:r w:rsidRPr="00400BD5">
        <w:rPr>
          <w:rFonts w:cstheme="minorHAnsi"/>
          <w:color w:val="auto"/>
          <w:lang w:val="en-IE"/>
        </w:rPr>
        <w:t>Trinity Translational Medical Institute (TTMI)</w:t>
      </w:r>
    </w:p>
    <w:p w14:paraId="7CACAE2F" w14:textId="77777777" w:rsidR="00691927" w:rsidRPr="00400BD5" w:rsidRDefault="00691927" w:rsidP="00691927">
      <w:pPr>
        <w:pStyle w:val="ListParagraph"/>
        <w:numPr>
          <w:ilvl w:val="0"/>
          <w:numId w:val="1"/>
        </w:numPr>
        <w:rPr>
          <w:rFonts w:cstheme="minorHAnsi"/>
          <w:color w:val="auto"/>
          <w:lang w:val="en-IE"/>
        </w:rPr>
      </w:pPr>
      <w:r w:rsidRPr="00400BD5">
        <w:rPr>
          <w:rFonts w:cstheme="minorHAnsi"/>
          <w:color w:val="auto"/>
          <w:lang w:val="en-IE"/>
        </w:rPr>
        <w:t>Trinity Long Room Hub Arts and Humanities Research Institute (TLRH)</w:t>
      </w:r>
    </w:p>
    <w:p w14:paraId="07A334D8" w14:textId="77777777" w:rsidR="00691927" w:rsidRPr="00400BD5" w:rsidRDefault="00691927" w:rsidP="00691927">
      <w:pPr>
        <w:pStyle w:val="ListParagraph"/>
        <w:numPr>
          <w:ilvl w:val="0"/>
          <w:numId w:val="1"/>
        </w:numPr>
        <w:rPr>
          <w:rFonts w:cstheme="minorHAnsi"/>
          <w:color w:val="auto"/>
          <w:lang w:val="en-IE"/>
        </w:rPr>
      </w:pPr>
      <w:r w:rsidRPr="00400BD5">
        <w:rPr>
          <w:rFonts w:cstheme="minorHAnsi"/>
          <w:color w:val="auto"/>
          <w:lang w:val="en-IE"/>
        </w:rPr>
        <w:t>Centre for Research on Adaptive Nanostructures and Nanodevices (CRANN)</w:t>
      </w:r>
    </w:p>
    <w:p w14:paraId="1B2EE803" w14:textId="77777777" w:rsidR="00691927" w:rsidRPr="00400BD5" w:rsidRDefault="00691927" w:rsidP="00691927">
      <w:pPr>
        <w:rPr>
          <w:rFonts w:cstheme="minorHAnsi"/>
          <w:color w:val="auto"/>
          <w:lang w:val="en-IE"/>
        </w:rPr>
      </w:pPr>
    </w:p>
    <w:p w14:paraId="71876EA3" w14:textId="77777777" w:rsidR="00691927" w:rsidRPr="00400BD5" w:rsidRDefault="00691927" w:rsidP="00691927">
      <w:pPr>
        <w:rPr>
          <w:rFonts w:cstheme="minorHAnsi"/>
          <w:color w:val="auto"/>
          <w:lang w:val="en-IE"/>
        </w:rPr>
      </w:pPr>
      <w:r w:rsidRPr="00400BD5">
        <w:rPr>
          <w:rFonts w:cstheme="minorHAnsi"/>
          <w:color w:val="auto"/>
          <w:lang w:val="en-IE"/>
        </w:rPr>
        <w:t>Trinity is the top-ranked European university for producing entrepreneurs for the past five successive years and Europe’s only representative in the world’s top-50 universities</w:t>
      </w:r>
    </w:p>
    <w:p w14:paraId="73AC6237" w14:textId="77777777" w:rsidR="00691927" w:rsidRPr="00400BD5" w:rsidRDefault="00691927" w:rsidP="00691927">
      <w:pPr>
        <w:rPr>
          <w:rFonts w:cstheme="minorHAnsi"/>
          <w:color w:val="auto"/>
          <w:lang w:val="en-IE"/>
        </w:rPr>
      </w:pPr>
      <w:r w:rsidRPr="00400BD5">
        <w:rPr>
          <w:rFonts w:cstheme="minorHAnsi"/>
          <w:color w:val="auto"/>
          <w:lang w:val="en-IE"/>
        </w:rPr>
        <w:t>(Pitchbook Universities Report).</w:t>
      </w:r>
    </w:p>
    <w:p w14:paraId="3740D3B0" w14:textId="77777777" w:rsidR="00691927" w:rsidRPr="00400BD5" w:rsidRDefault="00691927" w:rsidP="00691927">
      <w:pPr>
        <w:rPr>
          <w:rFonts w:cstheme="minorHAnsi"/>
          <w:color w:val="auto"/>
          <w:lang w:val="en-IE"/>
        </w:rPr>
      </w:pPr>
    </w:p>
    <w:p w14:paraId="4D05DC94" w14:textId="77777777" w:rsidR="00691927" w:rsidRDefault="00691927" w:rsidP="00691927">
      <w:pPr>
        <w:rPr>
          <w:rFonts w:cstheme="minorHAnsi"/>
          <w:color w:val="auto"/>
          <w:lang w:val="en-IE"/>
        </w:rPr>
      </w:pPr>
      <w:r w:rsidRPr="00E15E38">
        <w:rPr>
          <w:rFonts w:cstheme="minorHAnsi"/>
          <w:color w:val="auto"/>
          <w:lang w:val="en-IE"/>
        </w:rPr>
        <w:t xml:space="preserve">Trinity is home to the famous Old Library and to the historic Book of </w:t>
      </w:r>
      <w:proofErr w:type="spellStart"/>
      <w:r w:rsidRPr="00E15E38">
        <w:rPr>
          <w:rFonts w:cstheme="minorHAnsi"/>
          <w:color w:val="auto"/>
          <w:lang w:val="en-IE"/>
        </w:rPr>
        <w:t>Kells</w:t>
      </w:r>
      <w:proofErr w:type="spellEnd"/>
      <w:r w:rsidRPr="00E15E38">
        <w:rPr>
          <w:rFonts w:cstheme="minorHAnsi"/>
          <w:color w:val="auto"/>
          <w:lang w:val="en-IE"/>
        </w:rPr>
        <w:t xml:space="preserve"> as well as other internationally significant holdings in manuscripts, </w:t>
      </w:r>
      <w:proofErr w:type="gramStart"/>
      <w:r w:rsidRPr="00E15E38">
        <w:rPr>
          <w:rFonts w:cstheme="minorHAnsi"/>
          <w:color w:val="auto"/>
          <w:lang w:val="en-IE"/>
        </w:rPr>
        <w:t>maps</w:t>
      </w:r>
      <w:proofErr w:type="gramEnd"/>
      <w:r w:rsidRPr="00E15E38">
        <w:rPr>
          <w:rFonts w:cstheme="minorHAnsi"/>
          <w:color w:val="auto"/>
          <w:lang w:val="en-IE"/>
        </w:rPr>
        <w:t xml:space="preserve"> and early printed material. The Trinity Library is a legal deposit library, granting the University the right to claim a copy of </w:t>
      </w:r>
      <w:r w:rsidRPr="00E15E38">
        <w:rPr>
          <w:rFonts w:cstheme="minorHAnsi"/>
          <w:color w:val="auto"/>
          <w:lang w:val="en-IE"/>
        </w:rPr>
        <w:lastRenderedPageBreak/>
        <w:t xml:space="preserve">every book published in Ireland and the UK. At present, the </w:t>
      </w:r>
      <w:proofErr w:type="gramStart"/>
      <w:r w:rsidRPr="00E15E38">
        <w:rPr>
          <w:rFonts w:cstheme="minorHAnsi"/>
          <w:color w:val="auto"/>
          <w:lang w:val="en-IE"/>
        </w:rPr>
        <w:t>Library’s</w:t>
      </w:r>
      <w:proofErr w:type="gramEnd"/>
      <w:r w:rsidRPr="00E15E38">
        <w:rPr>
          <w:rFonts w:cstheme="minorHAnsi"/>
          <w:color w:val="auto"/>
          <w:lang w:val="en-IE"/>
        </w:rPr>
        <w:t xml:space="preserve"> holdings span approximately 6.5 million printed items, 400,000 e-books and 150,000 e-journals.</w:t>
      </w:r>
    </w:p>
    <w:p w14:paraId="74EC0B34" w14:textId="77777777" w:rsidR="00691927" w:rsidRPr="00E15E38" w:rsidRDefault="00691927" w:rsidP="00691927">
      <w:pPr>
        <w:rPr>
          <w:rFonts w:cstheme="minorHAnsi"/>
          <w:color w:val="auto"/>
          <w:lang w:val="en-IE"/>
        </w:rPr>
      </w:pPr>
    </w:p>
    <w:p w14:paraId="1E76CA3F" w14:textId="77777777" w:rsidR="00691927" w:rsidRDefault="00691927" w:rsidP="00691927">
      <w:pPr>
        <w:rPr>
          <w:rFonts w:cstheme="minorHAnsi"/>
          <w:color w:val="auto"/>
          <w:lang w:val="en-IE"/>
        </w:rPr>
      </w:pPr>
      <w:r w:rsidRPr="00E15E38">
        <w:rPr>
          <w:rFonts w:cstheme="minorHAnsi"/>
          <w:color w:val="auto"/>
          <w:lang w:val="en-IE"/>
        </w:rPr>
        <w:t xml:space="preserve">With over 120,000 alumni, Trinity’s tradition of independent intellectual inquiry has produced some of the world’s finest, most original minds including the writers Oscar Wilde and Samuel Beckett (Nobel laureates), the mathematician William Rowan Hamilton and the physicist Ernest Walton (Nobel laureate), the political thinker Edmund Burke, and the former President of Ireland Mary Robinson. This tradition finds expression today in a campus culture of scholarship, innovation, creativity, </w:t>
      </w:r>
      <w:proofErr w:type="gramStart"/>
      <w:r w:rsidRPr="00E15E38">
        <w:rPr>
          <w:rFonts w:cstheme="minorHAnsi"/>
          <w:color w:val="auto"/>
          <w:lang w:val="en-IE"/>
        </w:rPr>
        <w:t>entrepreneurship</w:t>
      </w:r>
      <w:proofErr w:type="gramEnd"/>
      <w:r w:rsidRPr="00E15E38">
        <w:rPr>
          <w:rFonts w:cstheme="minorHAnsi"/>
          <w:color w:val="auto"/>
          <w:lang w:val="en-IE"/>
        </w:rPr>
        <w:t xml:space="preserve"> and dedication to societal reform.</w:t>
      </w:r>
    </w:p>
    <w:p w14:paraId="4E398C35" w14:textId="77777777" w:rsidR="00691927" w:rsidRPr="00400BD5" w:rsidRDefault="00691927" w:rsidP="00691927">
      <w:pPr>
        <w:rPr>
          <w:rFonts w:cstheme="minorHAnsi"/>
          <w:color w:val="auto"/>
          <w:lang w:val="en-IE"/>
        </w:rPr>
      </w:pPr>
    </w:p>
    <w:p w14:paraId="10C4A55F" w14:textId="77777777" w:rsidR="00691927" w:rsidRPr="00400BD5" w:rsidRDefault="00691927" w:rsidP="00691927">
      <w:pPr>
        <w:rPr>
          <w:rFonts w:cstheme="minorHAnsi"/>
          <w:color w:val="auto"/>
        </w:rPr>
      </w:pPr>
      <w:r w:rsidRPr="00400BD5">
        <w:rPr>
          <w:rFonts w:cstheme="minorHAnsi"/>
          <w:b/>
          <w:color w:val="auto"/>
        </w:rPr>
        <w:t>Rankings</w:t>
      </w:r>
    </w:p>
    <w:p w14:paraId="6308F85D" w14:textId="77777777" w:rsidR="00691927" w:rsidRPr="00400BD5" w:rsidRDefault="00691927" w:rsidP="00691927">
      <w:pPr>
        <w:rPr>
          <w:rFonts w:cstheme="minorHAnsi"/>
          <w:b/>
          <w:color w:val="auto"/>
        </w:rPr>
      </w:pPr>
      <w:r w:rsidRPr="00400BD5">
        <w:rPr>
          <w:rFonts w:cstheme="minorHAnsi"/>
          <w:color w:val="auto"/>
          <w:lang w:val="en-IE"/>
        </w:rPr>
        <w:t xml:space="preserve">Trinity is the top ranked university in Ireland and ranked 108th in the world (QS World University Rankings 2020). </w:t>
      </w:r>
      <w:r w:rsidRPr="00400BD5">
        <w:rPr>
          <w:rFonts w:cstheme="minorHAnsi"/>
          <w:bCs/>
          <w:color w:val="auto"/>
        </w:rPr>
        <w:t xml:space="preserve">Trinity ranks in the top 50 in the world on 6 subjects and in the top 100 in 20 subjects </w:t>
      </w:r>
      <w:r w:rsidRPr="00400BD5">
        <w:rPr>
          <w:rFonts w:cstheme="minorHAnsi"/>
          <w:bCs/>
          <w:color w:val="auto"/>
          <w:lang w:val="en-IE"/>
        </w:rPr>
        <w:t>(</w:t>
      </w:r>
      <w:r w:rsidRPr="00400BD5">
        <w:rPr>
          <w:rFonts w:cstheme="minorHAnsi"/>
          <w:bCs/>
          <w:color w:val="auto"/>
        </w:rPr>
        <w:t xml:space="preserve">QS World University Rankings by Subject 2019). </w:t>
      </w:r>
      <w:r w:rsidRPr="00400BD5">
        <w:rPr>
          <w:rFonts w:cstheme="minorHAnsi"/>
          <w:color w:val="auto"/>
          <w:lang w:val="en-IE"/>
        </w:rPr>
        <w:t xml:space="preserve">Full details are available at: </w:t>
      </w:r>
      <w:hyperlink r:id="rId17" w:history="1">
        <w:r w:rsidRPr="00400BD5">
          <w:rPr>
            <w:rStyle w:val="Hyperlink"/>
            <w:rFonts w:cstheme="minorHAnsi"/>
            <w:color w:val="auto"/>
            <w:lang w:val="en-IE"/>
          </w:rPr>
          <w:t>www.tcd.ie/research/about/rankings</w:t>
        </w:r>
      </w:hyperlink>
      <w:r w:rsidRPr="00400BD5">
        <w:rPr>
          <w:rFonts w:cstheme="minorHAnsi"/>
          <w:color w:val="auto"/>
          <w:lang w:val="en-IE"/>
        </w:rPr>
        <w:t>.</w:t>
      </w:r>
    </w:p>
    <w:p w14:paraId="6A2CF33B" w14:textId="77777777" w:rsidR="00691927" w:rsidRPr="00400BD5" w:rsidRDefault="00691927" w:rsidP="00691927">
      <w:pPr>
        <w:spacing w:after="200"/>
        <w:rPr>
          <w:rFonts w:cstheme="minorHAnsi"/>
          <w:color w:val="auto"/>
        </w:rPr>
      </w:pPr>
    </w:p>
    <w:p w14:paraId="597C0A67" w14:textId="77777777" w:rsidR="00691927" w:rsidRPr="00400BD5" w:rsidRDefault="00691927" w:rsidP="00691927">
      <w:pPr>
        <w:spacing w:after="200"/>
        <w:rPr>
          <w:rFonts w:cstheme="minorHAnsi"/>
          <w:color w:val="auto"/>
        </w:rPr>
      </w:pPr>
    </w:p>
    <w:p w14:paraId="06A807CF" w14:textId="77777777" w:rsidR="00691927" w:rsidRPr="00400BD5" w:rsidRDefault="00691927" w:rsidP="00691927">
      <w:pPr>
        <w:spacing w:after="200"/>
        <w:rPr>
          <w:rFonts w:cstheme="minorHAnsi"/>
          <w:color w:val="auto"/>
        </w:rPr>
      </w:pPr>
    </w:p>
    <w:p w14:paraId="7740435F" w14:textId="77777777" w:rsidR="00691927" w:rsidRPr="00400BD5" w:rsidRDefault="00691927" w:rsidP="00691927">
      <w:pPr>
        <w:spacing w:after="200"/>
        <w:rPr>
          <w:rFonts w:cstheme="minorHAnsi"/>
          <w:b/>
          <w:color w:val="auto"/>
        </w:rPr>
      </w:pPr>
      <w:r w:rsidRPr="00400BD5">
        <w:rPr>
          <w:rFonts w:cstheme="minorHAnsi"/>
          <w:b/>
          <w:color w:val="auto"/>
        </w:rPr>
        <w:br w:type="page"/>
      </w:r>
    </w:p>
    <w:p w14:paraId="77659609" w14:textId="77777777" w:rsidR="00691927" w:rsidRPr="00400BD5" w:rsidRDefault="00691927" w:rsidP="00691927">
      <w:pPr>
        <w:rPr>
          <w:rFonts w:cstheme="minorHAnsi"/>
          <w:b/>
          <w:color w:val="auto"/>
        </w:rPr>
      </w:pPr>
      <w:r w:rsidRPr="00400BD5">
        <w:rPr>
          <w:rFonts w:cstheme="minorHAnsi"/>
          <w:b/>
          <w:color w:val="auto"/>
        </w:rPr>
        <w:lastRenderedPageBreak/>
        <w:t>The Selection Process in Trinity</w:t>
      </w:r>
    </w:p>
    <w:p w14:paraId="0F39C14C" w14:textId="77777777" w:rsidR="00691927" w:rsidRPr="00400BD5" w:rsidRDefault="00691927" w:rsidP="00691927">
      <w:pPr>
        <w:rPr>
          <w:rFonts w:cstheme="minorHAnsi"/>
          <w:color w:val="auto"/>
        </w:rPr>
      </w:pPr>
    </w:p>
    <w:p w14:paraId="35B934FC" w14:textId="77777777" w:rsidR="00691927" w:rsidRPr="00400BD5" w:rsidRDefault="00691927" w:rsidP="00691927">
      <w:pPr>
        <w:rPr>
          <w:rFonts w:cstheme="minorHAnsi"/>
          <w:color w:val="auto"/>
        </w:rPr>
      </w:pPr>
      <w:r w:rsidRPr="00400BD5">
        <w:rPr>
          <w:rFonts w:cstheme="minorHAnsi"/>
          <w:color w:val="auto"/>
        </w:rPr>
        <w:t xml:space="preserve">The Selection Committee (Interview Panel) may include members of the Academic and Administrative community together with External Assessor(s) who are expert in the area. Applications will be acknowledged by email. If you do not receive confirmation of receipt within 1 day of submitting your application online, please contact the named Recruitment Partner on the job specification immediately and prior to the closing date/time.  </w:t>
      </w:r>
    </w:p>
    <w:p w14:paraId="1D32801D" w14:textId="77777777" w:rsidR="00691927" w:rsidRPr="00400BD5" w:rsidRDefault="00691927" w:rsidP="00691927">
      <w:pPr>
        <w:rPr>
          <w:rFonts w:cstheme="minorHAnsi"/>
          <w:color w:val="auto"/>
        </w:rPr>
      </w:pPr>
    </w:p>
    <w:p w14:paraId="3569A6D6" w14:textId="77777777" w:rsidR="00691927" w:rsidRPr="00400BD5" w:rsidRDefault="00691927" w:rsidP="00691927">
      <w:pPr>
        <w:rPr>
          <w:rFonts w:cstheme="minorHAnsi"/>
          <w:color w:val="auto"/>
          <w:lang w:val="en-IE"/>
        </w:rPr>
      </w:pPr>
      <w:r w:rsidRPr="00400BD5">
        <w:rPr>
          <w:rFonts w:cstheme="minorHAnsi"/>
          <w:color w:val="auto"/>
          <w:lang w:val="en-IE"/>
        </w:rPr>
        <w:t xml:space="preserve">Given the degree of co-ordination and planning to have a Selection Committee available on the specified date, the University regrets that it may not be </w:t>
      </w:r>
      <w:proofErr w:type="gramStart"/>
      <w:r w:rsidRPr="00400BD5">
        <w:rPr>
          <w:rFonts w:cstheme="minorHAnsi"/>
          <w:color w:val="auto"/>
          <w:lang w:val="en-IE"/>
        </w:rPr>
        <w:t>in a position</w:t>
      </w:r>
      <w:proofErr w:type="gramEnd"/>
      <w:r w:rsidRPr="00400BD5">
        <w:rPr>
          <w:rFonts w:cstheme="minorHAnsi"/>
          <w:color w:val="auto"/>
          <w:lang w:val="en-IE"/>
        </w:rPr>
        <w:t xml:space="preserve"> to offer alternate selection dates.  Where candidates are unavailable, reserves may be drawn from a shortlist. Outcomes of interviews are notified in writing to candidates and are issued no later than 5 working days following the selection day.  </w:t>
      </w:r>
    </w:p>
    <w:p w14:paraId="31323277" w14:textId="77777777" w:rsidR="00691927" w:rsidRPr="00400BD5" w:rsidRDefault="00691927" w:rsidP="00691927">
      <w:pPr>
        <w:rPr>
          <w:rFonts w:cstheme="minorHAnsi"/>
          <w:color w:val="auto"/>
          <w:lang w:val="en-IE"/>
        </w:rPr>
      </w:pPr>
    </w:p>
    <w:p w14:paraId="6DC6C716" w14:textId="77777777" w:rsidR="00691927" w:rsidRPr="00400BD5" w:rsidRDefault="00691927" w:rsidP="00691927">
      <w:pPr>
        <w:rPr>
          <w:rFonts w:cstheme="minorHAnsi"/>
          <w:color w:val="auto"/>
          <w:lang w:val="en-IE"/>
        </w:rPr>
      </w:pPr>
      <w:r w:rsidRPr="00400BD5">
        <w:rPr>
          <w:rFonts w:cstheme="minorHAnsi"/>
          <w:color w:val="auto"/>
          <w:lang w:val="en-IE"/>
        </w:rPr>
        <w:t xml:space="preserve">In some </w:t>
      </w:r>
      <w:proofErr w:type="gramStart"/>
      <w:r w:rsidRPr="00400BD5">
        <w:rPr>
          <w:rFonts w:cstheme="minorHAnsi"/>
          <w:color w:val="auto"/>
          <w:lang w:val="en-IE"/>
        </w:rPr>
        <w:t>instances</w:t>
      </w:r>
      <w:proofErr w:type="gramEnd"/>
      <w:r w:rsidRPr="00400BD5">
        <w:rPr>
          <w:rFonts w:cstheme="minorHAnsi"/>
          <w:color w:val="auto"/>
          <w:lang w:val="en-IE"/>
        </w:rPr>
        <w:t xml:space="preserve"> the Selection Committee may avail of telephone or video conferencing. The University’s selection methods may consist of any or </w:t>
      </w:r>
      <w:proofErr w:type="gramStart"/>
      <w:r w:rsidRPr="00400BD5">
        <w:rPr>
          <w:rFonts w:cstheme="minorHAnsi"/>
          <w:color w:val="auto"/>
          <w:lang w:val="en-IE"/>
        </w:rPr>
        <w:t>all of</w:t>
      </w:r>
      <w:proofErr w:type="gramEnd"/>
      <w:r w:rsidRPr="00400BD5">
        <w:rPr>
          <w:rFonts w:cstheme="minorHAnsi"/>
          <w:color w:val="auto"/>
          <w:lang w:val="en-IE"/>
        </w:rPr>
        <w:t xml:space="preserve"> the following: Interviews, Presentations, Psychometric Testing, References and Situational Exercises.</w:t>
      </w:r>
    </w:p>
    <w:p w14:paraId="7DD0783F" w14:textId="77777777" w:rsidR="00691927" w:rsidRPr="00400BD5" w:rsidRDefault="00691927" w:rsidP="00691927">
      <w:pPr>
        <w:rPr>
          <w:rFonts w:cstheme="minorHAnsi"/>
          <w:color w:val="auto"/>
          <w:lang w:val="en-IE"/>
        </w:rPr>
      </w:pPr>
    </w:p>
    <w:p w14:paraId="41A20066" w14:textId="77777777" w:rsidR="00691927" w:rsidRPr="00400BD5" w:rsidRDefault="00691927" w:rsidP="00691927">
      <w:pPr>
        <w:rPr>
          <w:rFonts w:cstheme="minorHAnsi"/>
          <w:color w:val="auto"/>
        </w:rPr>
      </w:pPr>
      <w:r w:rsidRPr="00400BD5">
        <w:rPr>
          <w:rFonts w:cstheme="minorHAnsi"/>
          <w:color w:val="auto"/>
          <w:lang w:val="en-IE"/>
        </w:rPr>
        <w:t xml:space="preserve">It is the policy of the University to conduct pre-employment medical screening/full pre-employment medicals. </w:t>
      </w:r>
      <w:r w:rsidRPr="00400BD5">
        <w:rPr>
          <w:rFonts w:cstheme="minorHAnsi"/>
          <w:color w:val="auto"/>
        </w:rPr>
        <w:t xml:space="preserve">Information supplied by candidates in their application (Cover Letter and CV) will be used to shortlist for interview. </w:t>
      </w:r>
    </w:p>
    <w:p w14:paraId="7EF6181A" w14:textId="77777777" w:rsidR="00691927" w:rsidRPr="00400BD5" w:rsidRDefault="00691927" w:rsidP="00691927">
      <w:pPr>
        <w:rPr>
          <w:rFonts w:cstheme="minorHAnsi"/>
          <w:color w:val="auto"/>
        </w:rPr>
      </w:pPr>
    </w:p>
    <w:p w14:paraId="42078F7D" w14:textId="77777777" w:rsidR="00691927" w:rsidRPr="00400BD5" w:rsidRDefault="00691927" w:rsidP="00691927">
      <w:pPr>
        <w:rPr>
          <w:rFonts w:cstheme="minorHAnsi"/>
          <w:color w:val="auto"/>
          <w:lang w:val="en-IE"/>
        </w:rPr>
      </w:pPr>
      <w:r w:rsidRPr="00400BD5">
        <w:rPr>
          <w:rFonts w:cstheme="minorHAnsi"/>
          <w:color w:val="auto"/>
          <w:lang w:val="en-IE"/>
        </w:rPr>
        <w:t xml:space="preserve">Applications from non-EEA citizens are welcomed. However, eligibility is determined by the Department of Business, Enterprise and Innovation and further information on the Highly Skills Eligible Occupations List is set out in Schedule 3 of the Regulations </w:t>
      </w:r>
      <w:hyperlink r:id="rId18" w:history="1">
        <w:r w:rsidRPr="00400BD5">
          <w:rPr>
            <w:rStyle w:val="Hyperlink"/>
            <w:rFonts w:eastAsia="Times New Roman" w:cstheme="minorHAnsi"/>
          </w:rPr>
          <w:t>https://dbei.gov.ie/en/What-We-Do/Workplace-and-Skills/Employment-Permits/Employment-Permit-Eligibility/Highly-Skilled-Eligible-Occupations-List/</w:t>
        </w:r>
      </w:hyperlink>
      <w:r w:rsidRPr="00400BD5">
        <w:rPr>
          <w:rFonts w:cstheme="minorHAnsi"/>
          <w:color w:val="0070C0"/>
          <w:lang w:val="en-IE"/>
        </w:rPr>
        <w:t xml:space="preserve"> </w:t>
      </w:r>
      <w:r w:rsidRPr="00400BD5">
        <w:rPr>
          <w:rFonts w:cstheme="minorHAnsi"/>
          <w:color w:val="auto"/>
          <w:lang w:val="en-IE"/>
        </w:rPr>
        <w:t xml:space="preserve">and the  Ineligible Categories of Employment are set out in Schedule 4 of the Regulations  </w:t>
      </w:r>
      <w:hyperlink r:id="rId19" w:history="1">
        <w:r w:rsidRPr="00400BD5">
          <w:rPr>
            <w:rStyle w:val="Hyperlink"/>
            <w:rFonts w:cstheme="minorHAnsi"/>
          </w:rPr>
          <w:t>https://dbei.gov.ie/en/What-We-Do/Workplace-and-Skills/Employment-Permits/Employment-Permit-Eligibility/Ineligible-Categories-of-Employment/</w:t>
        </w:r>
      </w:hyperlink>
      <w:r w:rsidRPr="00400BD5">
        <w:rPr>
          <w:rFonts w:cstheme="minorHAnsi"/>
        </w:rPr>
        <w:t xml:space="preserve"> </w:t>
      </w:r>
      <w:r w:rsidRPr="00400BD5">
        <w:rPr>
          <w:rFonts w:cstheme="minorHAnsi"/>
          <w:color w:val="auto"/>
        </w:rPr>
        <w:t xml:space="preserve">. </w:t>
      </w:r>
      <w:r w:rsidRPr="00400BD5">
        <w:rPr>
          <w:rFonts w:cstheme="minorHAnsi"/>
          <w:color w:val="auto"/>
          <w:lang w:val="en-IE"/>
        </w:rPr>
        <w:t xml:space="preserve">Non-EEA candidates should note that the onus is on them to secure a visa to travel to Ireland prior to interview. Non-EEA candidates should also be aware that even if successful at interview, an appointment to the post is contingent on the securing of an employment permit. </w:t>
      </w:r>
      <w:r w:rsidRPr="00400BD5">
        <w:rPr>
          <w:rFonts w:cstheme="minorHAnsi"/>
          <w:color w:val="auto"/>
          <w:lang w:val="en-IE"/>
        </w:rPr>
        <w:br w:type="page"/>
      </w:r>
    </w:p>
    <w:p w14:paraId="37187392" w14:textId="77777777" w:rsidR="00691927" w:rsidRPr="00400BD5" w:rsidRDefault="00691927" w:rsidP="00691927">
      <w:pPr>
        <w:rPr>
          <w:rFonts w:cstheme="minorHAnsi"/>
          <w:color w:val="auto"/>
          <w:lang w:val="en-IE"/>
        </w:rPr>
        <w:sectPr w:rsidR="00691927" w:rsidRPr="00400BD5">
          <w:type w:val="continuous"/>
          <w:pgSz w:w="11906" w:h="16838"/>
          <w:pgMar w:top="1440" w:right="1274" w:bottom="993" w:left="1440" w:header="708" w:footer="239" w:gutter="0"/>
          <w:cols w:space="720"/>
        </w:sectPr>
      </w:pPr>
    </w:p>
    <w:p w14:paraId="4016749E" w14:textId="77777777" w:rsidR="00691927" w:rsidRPr="00400BD5" w:rsidRDefault="00691927" w:rsidP="00691927">
      <w:pPr>
        <w:rPr>
          <w:rFonts w:cstheme="minorHAnsi"/>
          <w:b/>
          <w:color w:val="auto"/>
          <w:lang w:val="en-IE"/>
        </w:rPr>
      </w:pPr>
      <w:r w:rsidRPr="00400BD5">
        <w:rPr>
          <w:rFonts w:cstheme="minorHAnsi"/>
          <w:b/>
          <w:color w:val="auto"/>
          <w:lang w:val="en-IE"/>
        </w:rPr>
        <w:lastRenderedPageBreak/>
        <w:t>Equal Opportunities Policy</w:t>
      </w:r>
    </w:p>
    <w:p w14:paraId="38849D4D" w14:textId="77777777" w:rsidR="00691927" w:rsidRPr="00400BD5" w:rsidRDefault="00691927" w:rsidP="00691927">
      <w:pPr>
        <w:rPr>
          <w:rFonts w:cstheme="minorHAnsi"/>
          <w:color w:val="auto"/>
          <w:lang w:val="en-IE"/>
        </w:rPr>
      </w:pPr>
    </w:p>
    <w:p w14:paraId="52936CE3" w14:textId="77777777" w:rsidR="00691927" w:rsidRPr="00400BD5" w:rsidRDefault="00691927" w:rsidP="00691927">
      <w:pPr>
        <w:rPr>
          <w:rFonts w:cstheme="minorHAnsi"/>
          <w:color w:val="auto"/>
          <w:lang w:val="en-IE"/>
        </w:rPr>
      </w:pPr>
      <w:r w:rsidRPr="00400BD5">
        <w:rPr>
          <w:rFonts w:cstheme="minorHAnsi"/>
          <w:color w:val="auto"/>
          <w:lang w:val="en-IE"/>
        </w:rPr>
        <w:t xml:space="preserve">Trinity is an equal opportunities employer and is committed to employment policies, procedures and practices which do not discriminate on grounds such as gender, civil status, family status, age, disability, race, religious belief, sexual </w:t>
      </w:r>
      <w:proofErr w:type="gramStart"/>
      <w:r w:rsidRPr="00400BD5">
        <w:rPr>
          <w:rFonts w:cstheme="minorHAnsi"/>
          <w:color w:val="auto"/>
          <w:lang w:val="en-IE"/>
        </w:rPr>
        <w:t>orientation</w:t>
      </w:r>
      <w:proofErr w:type="gramEnd"/>
      <w:r w:rsidRPr="00400BD5">
        <w:rPr>
          <w:rFonts w:cstheme="minorHAnsi"/>
          <w:color w:val="auto"/>
          <w:lang w:val="en-IE"/>
        </w:rPr>
        <w:t xml:space="preserve"> or membership of the travelling community. On that basis we encourage and welcome talented people from all backgrounds to join our staff community. Trinity’s Diversity Statement can be viewed in full at </w:t>
      </w:r>
      <w:hyperlink r:id="rId20" w:history="1">
        <w:r w:rsidRPr="00400BD5">
          <w:rPr>
            <w:rStyle w:val="Hyperlink"/>
            <w:rFonts w:cstheme="minorHAnsi"/>
            <w:lang w:val="en-IE"/>
          </w:rPr>
          <w:t>https://www.tcd.ie/diversity-inclusion/diversity-statement</w:t>
        </w:r>
      </w:hyperlink>
      <w:r w:rsidRPr="00400BD5">
        <w:rPr>
          <w:rFonts w:cstheme="minorHAnsi"/>
          <w:color w:val="0000FF"/>
          <w:lang w:val="en-IE"/>
        </w:rPr>
        <w:t>.</w:t>
      </w:r>
    </w:p>
    <w:p w14:paraId="7CC5191A" w14:textId="77777777" w:rsidR="00691927" w:rsidRPr="00400BD5" w:rsidRDefault="00691927" w:rsidP="00691927">
      <w:pPr>
        <w:rPr>
          <w:rFonts w:cstheme="minorHAnsi"/>
          <w:color w:val="auto"/>
          <w:lang w:val="en-IE"/>
        </w:rPr>
      </w:pPr>
      <w:r w:rsidRPr="00400BD5">
        <w:rPr>
          <w:rFonts w:cstheme="minorHAnsi"/>
          <w:color w:val="auto"/>
          <w:lang w:val="en-IE"/>
        </w:rPr>
        <w:t xml:space="preserve">    </w:t>
      </w:r>
    </w:p>
    <w:p w14:paraId="3060F614" w14:textId="77777777" w:rsidR="00691927" w:rsidRPr="00400BD5" w:rsidRDefault="00691927" w:rsidP="00691927">
      <w:pPr>
        <w:rPr>
          <w:rFonts w:cstheme="minorHAnsi"/>
          <w:color w:val="auto"/>
        </w:rPr>
      </w:pPr>
      <w:r w:rsidRPr="00400BD5">
        <w:rPr>
          <w:rFonts w:cstheme="minorHAnsi"/>
          <w:b/>
          <w:color w:val="auto"/>
        </w:rPr>
        <w:t>Pension Entitlements</w:t>
      </w:r>
      <w:r w:rsidRPr="00400BD5">
        <w:rPr>
          <w:rFonts w:cstheme="minorHAnsi"/>
          <w:b/>
          <w:color w:val="auto"/>
        </w:rPr>
        <w:br/>
      </w:r>
    </w:p>
    <w:p w14:paraId="12CD2C05" w14:textId="77777777" w:rsidR="00691927" w:rsidRPr="00400BD5" w:rsidRDefault="00691927" w:rsidP="00691927">
      <w:pPr>
        <w:rPr>
          <w:rFonts w:cstheme="minorHAnsi"/>
          <w:color w:val="auto"/>
        </w:rPr>
      </w:pPr>
      <w:r w:rsidRPr="00400BD5">
        <w:rPr>
          <w:rFonts w:cstheme="minorHAnsi"/>
          <w:color w:val="auto"/>
        </w:rPr>
        <w:t xml:space="preserve">This is a pensionable </w:t>
      </w:r>
      <w:proofErr w:type="gramStart"/>
      <w:r w:rsidRPr="00400BD5">
        <w:rPr>
          <w:rFonts w:cstheme="minorHAnsi"/>
          <w:color w:val="auto"/>
        </w:rPr>
        <w:t>position</w:t>
      </w:r>
      <w:proofErr w:type="gramEnd"/>
      <w:r w:rsidRPr="00400BD5">
        <w:rPr>
          <w:rFonts w:cstheme="minorHAnsi"/>
          <w:color w:val="auto"/>
        </w:rPr>
        <w:t xml:space="preserve"> and the provisions of the Public Service Superannuation (Miscellaneous Provisions) Act 2004 will apply in relation to retirement age for pension purposes.  Details of the relevant Pension Scheme will be provided to the successful applicant.</w:t>
      </w:r>
    </w:p>
    <w:p w14:paraId="641E6B9E" w14:textId="77777777" w:rsidR="00691927" w:rsidRPr="00400BD5" w:rsidRDefault="00691927" w:rsidP="00691927">
      <w:pPr>
        <w:rPr>
          <w:rFonts w:cstheme="minorHAnsi"/>
          <w:color w:val="auto"/>
        </w:rPr>
      </w:pPr>
    </w:p>
    <w:p w14:paraId="7E138840" w14:textId="77777777" w:rsidR="00691927" w:rsidRPr="00400BD5" w:rsidRDefault="00691927" w:rsidP="00691927">
      <w:pPr>
        <w:rPr>
          <w:rFonts w:cstheme="minorHAnsi"/>
          <w:color w:val="auto"/>
        </w:rPr>
      </w:pPr>
      <w:r w:rsidRPr="00400BD5">
        <w:rPr>
          <w:rFonts w:cstheme="minorHAnsi"/>
          <w:color w:val="auto"/>
        </w:rPr>
        <w:t xml:space="preserve">Applicants should note that they will be required to complete a Pre-Employment Declaration to confirm </w:t>
      </w:r>
      <w:proofErr w:type="gramStart"/>
      <w:r w:rsidRPr="00400BD5">
        <w:rPr>
          <w:rFonts w:cstheme="minorHAnsi"/>
          <w:color w:val="auto"/>
        </w:rPr>
        <w:t>whether or not</w:t>
      </w:r>
      <w:proofErr w:type="gramEnd"/>
      <w:r w:rsidRPr="00400BD5">
        <w:rPr>
          <w:rFonts w:cstheme="minorHAnsi"/>
          <w:color w:val="auto"/>
        </w:rPr>
        <w:t xml:space="preserve"> they have previously availed of an Irish Public Service Scheme of incentivised early retirement or enhanced redundancy payment.  Applicants will also be required to declare any entitlements to a Public Service pension benefit (in payment or preserved) from any other Irish Public Service employment.</w:t>
      </w:r>
    </w:p>
    <w:p w14:paraId="4E5F091E" w14:textId="77777777" w:rsidR="00691927" w:rsidRPr="00400BD5" w:rsidRDefault="00691927" w:rsidP="00691927">
      <w:pPr>
        <w:rPr>
          <w:rFonts w:cstheme="minorHAnsi"/>
          <w:color w:val="auto"/>
        </w:rPr>
      </w:pPr>
    </w:p>
    <w:p w14:paraId="2EEDA621" w14:textId="77777777" w:rsidR="00691927" w:rsidRPr="00400BD5" w:rsidRDefault="00691927" w:rsidP="00691927">
      <w:pPr>
        <w:rPr>
          <w:rFonts w:cstheme="minorHAnsi"/>
          <w:color w:val="auto"/>
        </w:rPr>
      </w:pPr>
      <w:r w:rsidRPr="00400BD5">
        <w:rPr>
          <w:rFonts w:cstheme="minorHAnsi"/>
          <w:color w:val="auto"/>
        </w:rPr>
        <w:t>Applicants formerly employed by the Irish Public Service that may previously have availed of an Irish Public Service Scheme of Incentivised early retirement or enhanced redundancy payment should ensure that they are not precluded from re-engagement in the Irish Public Service under the terms of such Schemes.  Such queries should be directed to an applicant’s former Irish Public Service Employer in the first instance.</w:t>
      </w:r>
    </w:p>
    <w:p w14:paraId="6E0B1ED8" w14:textId="77777777" w:rsidR="00691927" w:rsidRPr="00400BD5" w:rsidRDefault="00691927" w:rsidP="00691927">
      <w:pPr>
        <w:rPr>
          <w:rFonts w:cstheme="minorHAnsi"/>
          <w:color w:val="auto"/>
          <w:lang w:val="en-IE"/>
        </w:rPr>
        <w:sectPr w:rsidR="00691927" w:rsidRPr="00400BD5">
          <w:type w:val="continuous"/>
          <w:pgSz w:w="11906" w:h="16838"/>
          <w:pgMar w:top="1440" w:right="1274" w:bottom="993" w:left="1440" w:header="708" w:footer="239" w:gutter="0"/>
          <w:cols w:space="720"/>
        </w:sectPr>
      </w:pPr>
    </w:p>
    <w:p w14:paraId="3BAB4306" w14:textId="77777777" w:rsidR="00691927" w:rsidRPr="00400BD5" w:rsidRDefault="00691927" w:rsidP="00691927">
      <w:pPr>
        <w:rPr>
          <w:rFonts w:cstheme="minorHAnsi"/>
          <w:color w:val="auto"/>
          <w:lang w:val="en-IE"/>
        </w:rPr>
      </w:pPr>
    </w:p>
    <w:p w14:paraId="34370F14" w14:textId="77777777" w:rsidR="00691927" w:rsidRPr="00400BD5" w:rsidRDefault="00691927" w:rsidP="00691927">
      <w:pPr>
        <w:spacing w:after="200"/>
        <w:rPr>
          <w:rFonts w:cstheme="minorHAnsi"/>
          <w:color w:val="auto"/>
          <w:sz w:val="22"/>
        </w:rPr>
      </w:pPr>
      <w:r w:rsidRPr="00400BD5">
        <w:rPr>
          <w:rFonts w:cstheme="minorHAnsi"/>
          <w:color w:val="auto"/>
          <w:sz w:val="22"/>
        </w:rPr>
        <w:br w:type="page"/>
      </w:r>
    </w:p>
    <w:p w14:paraId="3F4A3A32" w14:textId="77777777" w:rsidR="00691927" w:rsidRPr="00A519F4" w:rsidRDefault="00691927" w:rsidP="00691927">
      <w:pPr>
        <w:rPr>
          <w:b/>
          <w:color w:val="000000" w:themeColor="text1"/>
          <w:lang w:val="en-IE"/>
        </w:rPr>
        <w:sectPr w:rsidR="00691927" w:rsidRPr="00A519F4" w:rsidSect="005F3E29">
          <w:type w:val="continuous"/>
          <w:pgSz w:w="11906" w:h="16838"/>
          <w:pgMar w:top="1440" w:right="1274" w:bottom="993" w:left="1440" w:header="708" w:footer="239" w:gutter="0"/>
          <w:cols w:space="708"/>
          <w:docGrid w:linePitch="360"/>
        </w:sectPr>
      </w:pPr>
    </w:p>
    <w:p w14:paraId="1DA77864" w14:textId="77777777" w:rsidR="00691927" w:rsidRPr="00004781" w:rsidRDefault="00691927" w:rsidP="00691927">
      <w:pPr>
        <w:rPr>
          <w:b/>
          <w:color w:val="000000" w:themeColor="text1"/>
          <w:lang w:val="en-IE"/>
        </w:rPr>
      </w:pPr>
      <w:r w:rsidRPr="00004781">
        <w:rPr>
          <w:b/>
          <w:color w:val="000000" w:themeColor="text1"/>
          <w:lang w:val="en-IE"/>
        </w:rPr>
        <w:lastRenderedPageBreak/>
        <w:t>Application Procedure</w:t>
      </w:r>
    </w:p>
    <w:p w14:paraId="3CC26134"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04781">
        <w:rPr>
          <w:rFonts w:cs="Arial"/>
          <w:b/>
          <w:bCs/>
          <w:color w:val="auto"/>
          <w:lang w:val="en-IE"/>
        </w:rPr>
        <w:t>Application Procedure</w:t>
      </w:r>
    </w:p>
    <w:p w14:paraId="0817EFAC"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r w:rsidRPr="00004781">
        <w:rPr>
          <w:rFonts w:cs="Arial"/>
          <w:bCs/>
          <w:color w:val="auto"/>
          <w:lang w:val="en-IE"/>
        </w:rPr>
        <w:t>Applicants should submit:</w:t>
      </w:r>
    </w:p>
    <w:p w14:paraId="19523C8E"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r w:rsidRPr="00004781">
        <w:rPr>
          <w:rFonts w:cs="Arial"/>
          <w:bCs/>
          <w:color w:val="auto"/>
          <w:lang w:val="en-IE"/>
        </w:rPr>
        <w:t>- A cover letter</w:t>
      </w:r>
      <w:r>
        <w:rPr>
          <w:rFonts w:cs="Arial"/>
          <w:bCs/>
          <w:color w:val="auto"/>
          <w:lang w:val="en-IE"/>
        </w:rPr>
        <w:t xml:space="preserve">, to include the </w:t>
      </w:r>
      <w:r w:rsidRPr="00004781">
        <w:rPr>
          <w:rFonts w:cs="Arial"/>
          <w:bCs/>
          <w:color w:val="auto"/>
          <w:lang w:val="en-IE"/>
        </w:rPr>
        <w:t xml:space="preserve">purpose and motivation for pursuing this </w:t>
      </w:r>
      <w:r>
        <w:rPr>
          <w:rFonts w:cs="Arial"/>
          <w:bCs/>
          <w:color w:val="auto"/>
          <w:lang w:val="en-IE"/>
        </w:rPr>
        <w:t xml:space="preserve">research area as a Research Assistant </w:t>
      </w:r>
      <w:r w:rsidRPr="00004781">
        <w:rPr>
          <w:rFonts w:cs="Arial"/>
          <w:bCs/>
          <w:color w:val="auto"/>
          <w:lang w:val="en-IE"/>
        </w:rPr>
        <w:t>(1</w:t>
      </w:r>
      <w:r>
        <w:rPr>
          <w:rFonts w:cs="Arial"/>
          <w:bCs/>
          <w:color w:val="auto"/>
          <w:lang w:val="en-IE"/>
        </w:rPr>
        <w:t>-2</w:t>
      </w:r>
      <w:r w:rsidRPr="00004781">
        <w:rPr>
          <w:rFonts w:cs="Arial"/>
          <w:bCs/>
          <w:color w:val="auto"/>
          <w:lang w:val="en-IE"/>
        </w:rPr>
        <w:t xml:space="preserve"> page</w:t>
      </w:r>
      <w:r>
        <w:rPr>
          <w:rFonts w:cs="Arial"/>
          <w:bCs/>
          <w:color w:val="auto"/>
          <w:lang w:val="en-IE"/>
        </w:rPr>
        <w:t>s</w:t>
      </w:r>
      <w:r w:rsidRPr="00004781">
        <w:rPr>
          <w:rFonts w:cs="Arial"/>
          <w:bCs/>
          <w:color w:val="auto"/>
          <w:lang w:val="en-IE"/>
        </w:rPr>
        <w:t>)</w:t>
      </w:r>
    </w:p>
    <w:p w14:paraId="02E9C75E"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r w:rsidRPr="00004781">
        <w:rPr>
          <w:rFonts w:cs="Arial"/>
          <w:bCs/>
          <w:color w:val="auto"/>
          <w:lang w:val="en-IE"/>
        </w:rPr>
        <w:t xml:space="preserve">- Copies of degree certificates (or equivalent) to show the degree has been or will be </w:t>
      </w:r>
      <w:r>
        <w:rPr>
          <w:rFonts w:cs="Arial"/>
          <w:bCs/>
          <w:color w:val="auto"/>
          <w:lang w:val="en-IE"/>
        </w:rPr>
        <w:t>awarded</w:t>
      </w:r>
    </w:p>
    <w:p w14:paraId="5D9201F7"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r w:rsidRPr="00004781">
        <w:rPr>
          <w:rFonts w:cs="Arial"/>
          <w:bCs/>
          <w:color w:val="auto"/>
          <w:lang w:val="en-IE"/>
        </w:rPr>
        <w:t>- A full Curriculum Vitae to include the names and contact details of 3 referees (including email addresses)</w:t>
      </w:r>
    </w:p>
    <w:p w14:paraId="45625000"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r w:rsidRPr="00004781">
        <w:rPr>
          <w:rFonts w:cs="Arial"/>
          <w:bCs/>
          <w:color w:val="auto"/>
          <w:lang w:val="en-IE"/>
        </w:rPr>
        <w:t>- Transcripts for all undergraduate and postgraduate courses to date</w:t>
      </w:r>
    </w:p>
    <w:p w14:paraId="67A3F6B9"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r w:rsidRPr="00004781">
        <w:rPr>
          <w:rFonts w:cs="Arial"/>
          <w:bCs/>
          <w:color w:val="auto"/>
          <w:lang w:val="en-IE"/>
        </w:rPr>
        <w:t>- Evidence of English language proficiency if required</w:t>
      </w:r>
      <w:r>
        <w:rPr>
          <w:rFonts w:cs="Arial"/>
          <w:bCs/>
          <w:color w:val="auto"/>
          <w:lang w:val="en-IE"/>
        </w:rPr>
        <w:t xml:space="preserve"> (Evaluated according to</w:t>
      </w:r>
      <w:r w:rsidRPr="007455E5">
        <w:t xml:space="preserve"> </w:t>
      </w:r>
      <w:r w:rsidRPr="007455E5">
        <w:rPr>
          <w:rFonts w:cs="Arial"/>
          <w:bCs/>
          <w:color w:val="auto"/>
          <w:lang w:val="en-IE"/>
        </w:rPr>
        <w:t xml:space="preserve">Postgraduate English Language </w:t>
      </w:r>
      <w:proofErr w:type="gramStart"/>
      <w:r w:rsidRPr="007455E5">
        <w:rPr>
          <w:rFonts w:cs="Arial"/>
          <w:bCs/>
          <w:color w:val="auto"/>
          <w:lang w:val="en-IE"/>
        </w:rPr>
        <w:t>Requirements</w:t>
      </w:r>
      <w:r>
        <w:rPr>
          <w:rFonts w:cs="Arial"/>
          <w:bCs/>
          <w:color w:val="auto"/>
          <w:lang w:val="en-IE"/>
        </w:rPr>
        <w:t xml:space="preserve"> </w:t>
      </w:r>
      <w:r w:rsidRPr="00004781">
        <w:rPr>
          <w:rFonts w:cs="Arial"/>
          <w:bCs/>
          <w:color w:val="auto"/>
          <w:lang w:val="en-IE"/>
        </w:rPr>
        <w:t>,</w:t>
      </w:r>
      <w:proofErr w:type="gramEnd"/>
      <w:r w:rsidRPr="00004781">
        <w:rPr>
          <w:rFonts w:cs="Arial"/>
          <w:bCs/>
          <w:color w:val="auto"/>
          <w:lang w:val="en-IE"/>
        </w:rPr>
        <w:t xml:space="preserve"> see </w:t>
      </w:r>
      <w:hyperlink r:id="rId21" w:history="1">
        <w:r w:rsidRPr="00004781">
          <w:rPr>
            <w:rStyle w:val="Hyperlink"/>
            <w:rFonts w:cs="Arial"/>
            <w:bCs/>
            <w:lang w:val="en-IE"/>
          </w:rPr>
          <w:t>www.tcd.ie/study/apply/admission-requirements/postgraduate/</w:t>
        </w:r>
      </w:hyperlink>
      <w:r w:rsidRPr="00004781">
        <w:rPr>
          <w:rFonts w:cs="Arial"/>
          <w:bCs/>
          <w:color w:val="auto"/>
          <w:lang w:val="en-IE"/>
        </w:rPr>
        <w:t>)</w:t>
      </w:r>
    </w:p>
    <w:p w14:paraId="183D1889"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p>
    <w:p w14:paraId="7AE306E0"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r w:rsidRPr="00004781">
        <w:rPr>
          <w:rFonts w:cs="Arial"/>
          <w:bCs/>
          <w:color w:val="auto"/>
          <w:lang w:val="en-IE"/>
        </w:rPr>
        <w:t>Application</w:t>
      </w:r>
      <w:r>
        <w:rPr>
          <w:rFonts w:cs="Arial"/>
          <w:bCs/>
          <w:color w:val="auto"/>
          <w:lang w:val="en-IE"/>
        </w:rPr>
        <w:t xml:space="preserve"> email</w:t>
      </w:r>
      <w:r w:rsidRPr="00004781">
        <w:rPr>
          <w:rFonts w:cs="Arial"/>
          <w:bCs/>
          <w:color w:val="auto"/>
          <w:lang w:val="en-IE"/>
        </w:rPr>
        <w:t>s should be addressed to:</w:t>
      </w:r>
    </w:p>
    <w:p w14:paraId="728BA7AC"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color w:val="auto"/>
          <w:lang w:val="en-IE"/>
        </w:rPr>
      </w:pPr>
      <w:r w:rsidRPr="00004781">
        <w:rPr>
          <w:rFonts w:cs="Arial"/>
          <w:color w:val="auto"/>
          <w:lang w:val="en-IE"/>
        </w:rPr>
        <w:t>M</w:t>
      </w:r>
      <w:r>
        <w:rPr>
          <w:rFonts w:cs="Arial"/>
          <w:color w:val="auto"/>
          <w:lang w:val="en-IE"/>
        </w:rPr>
        <w:t>s. Adelais Farnell Sharp</w:t>
      </w:r>
    </w:p>
    <w:p w14:paraId="72AC6BB1"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color w:val="auto"/>
          <w:lang w:val="en-IE"/>
        </w:rPr>
      </w:pPr>
      <w:r w:rsidRPr="00004781">
        <w:rPr>
          <w:rFonts w:cs="Arial"/>
          <w:color w:val="auto"/>
          <w:lang w:val="en-IE"/>
        </w:rPr>
        <w:t>Academic Unit of Neurology, Trinity College Dublin</w:t>
      </w:r>
    </w:p>
    <w:p w14:paraId="5BAC4907"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theme="minorHAnsi"/>
          <w:bCs/>
          <w:color w:val="auto"/>
          <w:lang w:val="en-IE"/>
        </w:rPr>
      </w:pPr>
      <w:r w:rsidRPr="00004781">
        <w:rPr>
          <w:rFonts w:cstheme="minorHAnsi"/>
          <w:bCs/>
          <w:color w:val="auto"/>
          <w:lang w:val="en-IE"/>
        </w:rPr>
        <w:t>Email Address:</w:t>
      </w:r>
      <w:r>
        <w:rPr>
          <w:rFonts w:cstheme="minorHAnsi"/>
          <w:bCs/>
          <w:color w:val="auto"/>
          <w:lang w:val="en-IE"/>
        </w:rPr>
        <w:t xml:space="preserve"> </w:t>
      </w:r>
      <w:hyperlink r:id="rId22" w:history="1">
        <w:r w:rsidRPr="00392214">
          <w:rPr>
            <w:rStyle w:val="Hyperlink"/>
            <w:rFonts w:cstheme="minorHAnsi"/>
            <w:bCs/>
            <w:lang w:val="en-IE"/>
          </w:rPr>
          <w:t>afarnell@tcd.ie</w:t>
        </w:r>
      </w:hyperlink>
      <w:r>
        <w:rPr>
          <w:rFonts w:cstheme="minorHAnsi"/>
          <w:bCs/>
          <w:color w:val="auto"/>
          <w:lang w:val="en-IE"/>
        </w:rPr>
        <w:t xml:space="preserve"> </w:t>
      </w:r>
    </w:p>
    <w:p w14:paraId="7B7A88C0"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color w:val="auto"/>
          <w:lang w:val="en-IE"/>
        </w:rPr>
      </w:pPr>
    </w:p>
    <w:p w14:paraId="26DD2D94"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04781">
        <w:rPr>
          <w:rFonts w:cs="Arial"/>
          <w:b/>
          <w:bCs/>
          <w:color w:val="auto"/>
          <w:lang w:val="en-IE"/>
        </w:rPr>
        <w:t>The applications are required to be submitted as one e-mail with all the requested documents attached in PDF format to the Email Address:</w:t>
      </w:r>
      <w:r>
        <w:rPr>
          <w:rFonts w:cs="Arial"/>
          <w:b/>
          <w:bCs/>
          <w:color w:val="auto"/>
          <w:lang w:val="en-IE"/>
        </w:rPr>
        <w:t xml:space="preserve"> </w:t>
      </w:r>
      <w:hyperlink r:id="rId23" w:history="1">
        <w:r w:rsidRPr="00392214">
          <w:rPr>
            <w:rStyle w:val="Hyperlink"/>
            <w:rFonts w:cs="Arial"/>
            <w:b/>
            <w:bCs/>
            <w:lang w:val="en-IE"/>
          </w:rPr>
          <w:t>afarnell@tcd.ie</w:t>
        </w:r>
      </w:hyperlink>
      <w:r w:rsidRPr="00004781">
        <w:rPr>
          <w:rFonts w:cstheme="minorHAnsi"/>
          <w:b/>
          <w:bCs/>
          <w:color w:val="auto"/>
          <w:lang w:val="en-IE"/>
        </w:rPr>
        <w:t>.</w:t>
      </w:r>
    </w:p>
    <w:p w14:paraId="0E2A5C1D"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r w:rsidRPr="00004781">
        <w:rPr>
          <w:rFonts w:cs="Arial"/>
          <w:bCs/>
          <w:color w:val="auto"/>
          <w:lang w:val="en-IE"/>
        </w:rPr>
        <w:t>Please quote the following in the subject heading of the emailed application:</w:t>
      </w:r>
    </w:p>
    <w:p w14:paraId="0A1C73BE"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r w:rsidRPr="00004781">
        <w:rPr>
          <w:rFonts w:cs="Arial"/>
          <w:bCs/>
          <w:color w:val="auto"/>
          <w:lang w:val="en-IE"/>
        </w:rPr>
        <w:t xml:space="preserve">“Application for </w:t>
      </w:r>
      <w:r>
        <w:rPr>
          <w:rFonts w:cs="Arial"/>
          <w:bCs/>
          <w:color w:val="auto"/>
          <w:lang w:val="en-IE"/>
        </w:rPr>
        <w:t>HRB Research Assistant Position</w:t>
      </w:r>
      <w:r w:rsidRPr="00004781">
        <w:rPr>
          <w:rFonts w:cs="Arial"/>
          <w:bCs/>
          <w:color w:val="auto"/>
          <w:lang w:val="en-IE"/>
        </w:rPr>
        <w:t xml:space="preserve"> (</w:t>
      </w:r>
      <w:r>
        <w:rPr>
          <w:rFonts w:cs="Arial"/>
          <w:bCs/>
          <w:color w:val="auto"/>
          <w:lang w:val="en-IE"/>
        </w:rPr>
        <w:t>Motor Biomarkers</w:t>
      </w:r>
      <w:r w:rsidRPr="00004781">
        <w:rPr>
          <w:rFonts w:cs="Arial"/>
          <w:bCs/>
          <w:color w:val="auto"/>
          <w:lang w:val="en-IE"/>
        </w:rPr>
        <w:t>)”</w:t>
      </w:r>
    </w:p>
    <w:p w14:paraId="00910423"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p>
    <w:p w14:paraId="56586A76" w14:textId="77777777" w:rsidR="00691927" w:rsidRPr="00004781" w:rsidRDefault="00691927" w:rsidP="00691927">
      <w:pPr>
        <w:pBdr>
          <w:top w:val="single" w:sz="4" w:space="1" w:color="auto"/>
          <w:left w:val="single" w:sz="4" w:space="4" w:color="auto"/>
          <w:bottom w:val="single" w:sz="4" w:space="1" w:color="auto"/>
          <w:right w:val="single" w:sz="4" w:space="4" w:color="auto"/>
        </w:pBdr>
        <w:shd w:val="clear" w:color="auto" w:fill="E0E0E0"/>
        <w:contextualSpacing/>
        <w:rPr>
          <w:rFonts w:cs="Arial"/>
          <w:bCs/>
          <w:color w:val="auto"/>
          <w:lang w:val="en-IE"/>
        </w:rPr>
      </w:pPr>
      <w:r w:rsidRPr="00004781">
        <w:rPr>
          <w:rFonts w:cs="Arial"/>
          <w:bCs/>
          <w:color w:val="auto"/>
          <w:lang w:val="en-IE"/>
        </w:rPr>
        <w:t xml:space="preserve">For informal </w:t>
      </w:r>
      <w:r>
        <w:rPr>
          <w:rFonts w:cs="Arial"/>
          <w:bCs/>
          <w:color w:val="auto"/>
          <w:lang w:val="en-IE"/>
        </w:rPr>
        <w:t>e</w:t>
      </w:r>
      <w:r w:rsidRPr="00004781">
        <w:rPr>
          <w:rFonts w:cs="Arial"/>
          <w:bCs/>
          <w:color w:val="auto"/>
          <w:lang w:val="en-IE"/>
        </w:rPr>
        <w:t xml:space="preserve">nquiries please contact Dr Bahman </w:t>
      </w:r>
      <w:proofErr w:type="spellStart"/>
      <w:r w:rsidRPr="00004781">
        <w:rPr>
          <w:rFonts w:cs="Arial"/>
          <w:bCs/>
          <w:color w:val="auto"/>
          <w:lang w:val="en-IE"/>
        </w:rPr>
        <w:t>Nasseroleslami</w:t>
      </w:r>
      <w:proofErr w:type="spellEnd"/>
      <w:r w:rsidRPr="00004781">
        <w:rPr>
          <w:rFonts w:cs="Arial"/>
          <w:bCs/>
          <w:color w:val="auto"/>
          <w:lang w:val="en-IE"/>
        </w:rPr>
        <w:t xml:space="preserve"> (</w:t>
      </w:r>
      <w:hyperlink r:id="rId24" w:history="1">
        <w:r w:rsidRPr="00004781">
          <w:rPr>
            <w:rStyle w:val="Hyperlink"/>
            <w:rFonts w:cs="Arial"/>
            <w:bCs/>
            <w:lang w:val="en-IE"/>
          </w:rPr>
          <w:t>nasserob@tcd.ie</w:t>
        </w:r>
      </w:hyperlink>
      <w:r w:rsidRPr="00004781">
        <w:rPr>
          <w:rFonts w:cs="Arial"/>
          <w:bCs/>
          <w:color w:val="auto"/>
          <w:lang w:val="en-IE"/>
        </w:rPr>
        <w:t xml:space="preserve">). </w:t>
      </w:r>
    </w:p>
    <w:p w14:paraId="18F9101B" w14:textId="77777777" w:rsidR="00691927" w:rsidRPr="00004781" w:rsidRDefault="00691927" w:rsidP="00691927">
      <w:pPr>
        <w:pStyle w:val="BlockText"/>
        <w:spacing w:before="0" w:beforeAutospacing="0" w:after="0" w:line="360" w:lineRule="auto"/>
        <w:ind w:left="0"/>
        <w:contextualSpacing/>
        <w:jc w:val="left"/>
        <w:rPr>
          <w:rFonts w:asciiTheme="minorHAnsi" w:hAnsiTheme="minorHAnsi"/>
          <w:color w:val="000000" w:themeColor="text1"/>
          <w:sz w:val="24"/>
          <w:lang w:val="en-IE"/>
        </w:rPr>
      </w:pPr>
    </w:p>
    <w:p w14:paraId="25EB9595" w14:textId="77777777" w:rsidR="00691927" w:rsidRPr="00A519F4" w:rsidRDefault="00691927" w:rsidP="00691927">
      <w:pPr>
        <w:jc w:val="center"/>
        <w:rPr>
          <w:color w:val="000000" w:themeColor="text1"/>
          <w:sz w:val="22"/>
        </w:rPr>
      </w:pPr>
      <w:r>
        <w:rPr>
          <w:noProof/>
          <w:lang w:val="en-IE" w:eastAsia="en-IE"/>
        </w:rPr>
        <w:drawing>
          <wp:inline distT="0" distB="0" distL="0" distR="0" wp14:anchorId="59D62A54" wp14:editId="0822B102">
            <wp:extent cx="5836920" cy="1653170"/>
            <wp:effectExtent l="0" t="0" r="0" b="4445"/>
            <wp:docPr id="3" name="Picture 3" descr="R:\Recruitment\Templates\Job Description Templates\Logos.jpg"/>
            <wp:cNvGraphicFramePr/>
            <a:graphic xmlns:a="http://schemas.openxmlformats.org/drawingml/2006/main">
              <a:graphicData uri="http://schemas.openxmlformats.org/drawingml/2006/picture">
                <pic:pic xmlns:pic="http://schemas.openxmlformats.org/drawingml/2006/picture">
                  <pic:nvPicPr>
                    <pic:cNvPr id="5" name="Picture 5" descr="R:\Recruitment\Templates\Job Description Templates\Logos.jpg"/>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6920" cy="1653170"/>
                    </a:xfrm>
                    <a:prstGeom prst="rect">
                      <a:avLst/>
                    </a:prstGeom>
                    <a:noFill/>
                    <a:ln>
                      <a:noFill/>
                    </a:ln>
                  </pic:spPr>
                </pic:pic>
              </a:graphicData>
            </a:graphic>
          </wp:inline>
        </w:drawing>
      </w:r>
    </w:p>
    <w:p w14:paraId="44108034" w14:textId="77777777" w:rsidR="00E46BF3" w:rsidRDefault="00E46BF3"/>
    <w:sectPr w:rsidR="00E46BF3" w:rsidSect="005F3E29">
      <w:type w:val="continuous"/>
      <w:pgSz w:w="11906" w:h="16838"/>
      <w:pgMar w:top="1440" w:right="1274" w:bottom="993" w:left="1440" w:header="708" w:footer="23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34156"/>
      <w:docPartObj>
        <w:docPartGallery w:val="Page Numbers (Bottom of Page)"/>
        <w:docPartUnique/>
      </w:docPartObj>
    </w:sdtPr>
    <w:sdtEndPr>
      <w:rPr>
        <w:noProof/>
      </w:rPr>
    </w:sdtEndPr>
    <w:sdtContent>
      <w:p w14:paraId="35ED610F" w14:textId="77777777" w:rsidR="00751F03" w:rsidRDefault="006919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B1534A" w14:textId="77777777" w:rsidR="009D27B0" w:rsidRDefault="0069192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6380" w14:textId="77777777" w:rsidR="0087685C" w:rsidRDefault="00691927" w:rsidP="0087685C">
    <w:pPr>
      <w:pStyle w:val="Header"/>
      <w:ind w:left="-1134"/>
    </w:pPr>
    <w:r w:rsidRPr="005423E3">
      <w:rPr>
        <w:noProof/>
        <w:lang w:val="en-IE" w:eastAsia="en-IE"/>
      </w:rPr>
      <w:drawing>
        <wp:inline distT="0" distB="0" distL="0" distR="0" wp14:anchorId="0A7EB423" wp14:editId="39D15BA9">
          <wp:extent cx="3108960" cy="1200969"/>
          <wp:effectExtent l="0" t="0" r="0" b="0"/>
          <wp:docPr id="2" name="Picture 2" descr="R:\Recruitment\Templates\TCD Logo\TCD-Common-Us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cruitment\Templates\TCD Logo\TCD-Common-Use-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9770" cy="120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E7390"/>
    <w:multiLevelType w:val="hybridMultilevel"/>
    <w:tmpl w:val="57109D84"/>
    <w:lvl w:ilvl="0" w:tplc="FD926660">
      <w:start w:val="1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F2C72C4"/>
    <w:multiLevelType w:val="hybridMultilevel"/>
    <w:tmpl w:val="0BA2C6AC"/>
    <w:lvl w:ilvl="0" w:tplc="FD926660">
      <w:start w:val="1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460C58"/>
    <w:multiLevelType w:val="hybridMultilevel"/>
    <w:tmpl w:val="BF06C2EE"/>
    <w:lvl w:ilvl="0" w:tplc="FD926660">
      <w:start w:val="1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FAD729B"/>
    <w:multiLevelType w:val="hybridMultilevel"/>
    <w:tmpl w:val="491C1B94"/>
    <w:lvl w:ilvl="0" w:tplc="FD926660">
      <w:start w:val="1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881049E"/>
    <w:multiLevelType w:val="hybridMultilevel"/>
    <w:tmpl w:val="BFAE0EA8"/>
    <w:lvl w:ilvl="0" w:tplc="430A664A">
      <w:numFmt w:val="bullet"/>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27"/>
    <w:rsid w:val="00691927"/>
    <w:rsid w:val="00E46B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D2B8"/>
  <w15:chartTrackingRefBased/>
  <w15:docId w15:val="{9208862C-02D4-4C71-A1D9-05FA7D70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Font [Normal/Default]"/>
    <w:qFormat/>
    <w:rsid w:val="00691927"/>
    <w:pPr>
      <w:spacing w:after="0" w:line="360" w:lineRule="auto"/>
    </w:pPr>
    <w:rPr>
      <w:rFonts w:eastAsiaTheme="minorEastAsia"/>
      <w:color w:val="292929"/>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927"/>
    <w:pPr>
      <w:tabs>
        <w:tab w:val="center" w:pos="4513"/>
        <w:tab w:val="right" w:pos="9026"/>
      </w:tabs>
      <w:spacing w:line="240" w:lineRule="auto"/>
    </w:pPr>
  </w:style>
  <w:style w:type="character" w:customStyle="1" w:styleId="HeaderChar">
    <w:name w:val="Header Char"/>
    <w:basedOn w:val="DefaultParagraphFont"/>
    <w:link w:val="Header"/>
    <w:uiPriority w:val="99"/>
    <w:rsid w:val="00691927"/>
    <w:rPr>
      <w:rFonts w:eastAsiaTheme="minorEastAsia"/>
      <w:color w:val="292929"/>
      <w:sz w:val="24"/>
      <w:szCs w:val="24"/>
      <w:lang w:val="en-GB"/>
    </w:rPr>
  </w:style>
  <w:style w:type="paragraph" w:styleId="Footer">
    <w:name w:val="footer"/>
    <w:basedOn w:val="Normal"/>
    <w:link w:val="FooterChar"/>
    <w:uiPriority w:val="99"/>
    <w:unhideWhenUsed/>
    <w:rsid w:val="00691927"/>
    <w:pPr>
      <w:tabs>
        <w:tab w:val="center" w:pos="4513"/>
        <w:tab w:val="right" w:pos="9026"/>
      </w:tabs>
      <w:spacing w:line="240" w:lineRule="auto"/>
    </w:pPr>
  </w:style>
  <w:style w:type="character" w:customStyle="1" w:styleId="FooterChar">
    <w:name w:val="Footer Char"/>
    <w:basedOn w:val="DefaultParagraphFont"/>
    <w:link w:val="Footer"/>
    <w:uiPriority w:val="99"/>
    <w:rsid w:val="00691927"/>
    <w:rPr>
      <w:rFonts w:eastAsiaTheme="minorEastAsia"/>
      <w:color w:val="292929"/>
      <w:sz w:val="24"/>
      <w:szCs w:val="24"/>
      <w:lang w:val="en-GB"/>
    </w:rPr>
  </w:style>
  <w:style w:type="paragraph" w:styleId="ListParagraph">
    <w:name w:val="List Paragraph"/>
    <w:basedOn w:val="Normal"/>
    <w:uiPriority w:val="34"/>
    <w:qFormat/>
    <w:rsid w:val="00691927"/>
    <w:pPr>
      <w:ind w:left="720"/>
      <w:contextualSpacing/>
    </w:pPr>
  </w:style>
  <w:style w:type="character" w:styleId="Hyperlink">
    <w:name w:val="Hyperlink"/>
    <w:uiPriority w:val="99"/>
    <w:rsid w:val="00691927"/>
    <w:rPr>
      <w:color w:val="0000FF"/>
      <w:u w:val="single"/>
    </w:rPr>
  </w:style>
  <w:style w:type="paragraph" w:styleId="BlockText">
    <w:name w:val="Block Text"/>
    <w:basedOn w:val="Normal"/>
    <w:uiPriority w:val="99"/>
    <w:rsid w:val="00691927"/>
    <w:pPr>
      <w:spacing w:before="100" w:beforeAutospacing="1" w:after="240" w:line="240" w:lineRule="auto"/>
      <w:ind w:left="720" w:right="720"/>
      <w:jc w:val="both"/>
    </w:pPr>
    <w:rPr>
      <w:rFonts w:ascii="Arial" w:eastAsia="Times New Roman" w:hAnsi="Arial" w:cs="Arial"/>
      <w:sz w:val="22"/>
    </w:rPr>
  </w:style>
  <w:style w:type="paragraph" w:styleId="NormalWeb">
    <w:name w:val="Normal (Web)"/>
    <w:basedOn w:val="Normal"/>
    <w:uiPriority w:val="99"/>
    <w:unhideWhenUsed/>
    <w:rsid w:val="00691927"/>
    <w:pPr>
      <w:spacing w:before="100" w:beforeAutospacing="1" w:after="100" w:afterAutospacing="1" w:line="240" w:lineRule="auto"/>
    </w:pPr>
    <w:rPr>
      <w:rFonts w:ascii="Times New Roman" w:eastAsia="Times New Roman" w:hAnsi="Times New Roman" w:cs="Times New Roman"/>
      <w:color w:val="auto"/>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e/hr/" TargetMode="External"/><Relationship Id="rId13" Type="http://schemas.openxmlformats.org/officeDocument/2006/relationships/hyperlink" Target="http://www.courts.govt.nz" TargetMode="External"/><Relationship Id="rId18" Type="http://schemas.openxmlformats.org/officeDocument/2006/relationships/hyperlink" Target="https://dbei.gov.ie/en/What-We-Do/Workplace-and-Skills/Employment-Permits/Employment-Permit-Eligibility/Highly-Skilled-Eligible-Occupations-Lis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cd.ie/study/apply/admission-requirements/postgraduate/" TargetMode="External"/><Relationship Id="rId7" Type="http://schemas.openxmlformats.org/officeDocument/2006/relationships/hyperlink" Target="http://www.tcd.ie" TargetMode="External"/><Relationship Id="rId12" Type="http://schemas.openxmlformats.org/officeDocument/2006/relationships/hyperlink" Target="http://www.afp.gov.au" TargetMode="External"/><Relationship Id="rId17" Type="http://schemas.openxmlformats.org/officeDocument/2006/relationships/hyperlink" Target="http://www.tcd.ie/research/about/rankings"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tcd.ie/research/themes/" TargetMode="External"/><Relationship Id="rId20" Type="http://schemas.openxmlformats.org/officeDocument/2006/relationships/hyperlink" Target="https://www.tcd.ie/diversity-inclusion/diversity-statement" TargetMode="External"/><Relationship Id="rId1" Type="http://schemas.openxmlformats.org/officeDocument/2006/relationships/numbering" Target="numbering.xml"/><Relationship Id="rId6" Type="http://schemas.openxmlformats.org/officeDocument/2006/relationships/hyperlink" Target="mailto:nasserob@tcd.ie" TargetMode="External"/><Relationship Id="rId11" Type="http://schemas.openxmlformats.org/officeDocument/2006/relationships/hyperlink" Target="http://www.psni.police.uk" TargetMode="External"/><Relationship Id="rId24" Type="http://schemas.openxmlformats.org/officeDocument/2006/relationships/hyperlink" Target="mailto:nasserob@tcd.ie" TargetMode="External"/><Relationship Id="rId5" Type="http://schemas.openxmlformats.org/officeDocument/2006/relationships/hyperlink" Target="https://doi.org/10.1093/brain/awab322" TargetMode="External"/><Relationship Id="rId15" Type="http://schemas.openxmlformats.org/officeDocument/2006/relationships/header" Target="header1.xml"/><Relationship Id="rId23" Type="http://schemas.openxmlformats.org/officeDocument/2006/relationships/hyperlink" Target="mailto:afarnell@tcd.ie" TargetMode="External"/><Relationship Id="rId10" Type="http://schemas.openxmlformats.org/officeDocument/2006/relationships/hyperlink" Target="http://www.disclosurescotland.co.uk" TargetMode="External"/><Relationship Id="rId19" Type="http://schemas.openxmlformats.org/officeDocument/2006/relationships/hyperlink" Target="https://dbei.gov.ie/en/What-We-Do/Workplace-and-Skills/Employment-Permits/Employment-Permit-Eligibility/Ineligible-Categories-of-Employment/" TargetMode="External"/><Relationship Id="rId4" Type="http://schemas.openxmlformats.org/officeDocument/2006/relationships/webSettings" Target="webSettings.xml"/><Relationship Id="rId9" Type="http://schemas.openxmlformats.org/officeDocument/2006/relationships/hyperlink" Target="https://www.tcd.ie/medicine/neurology/" TargetMode="External"/><Relationship Id="rId14" Type="http://schemas.openxmlformats.org/officeDocument/2006/relationships/footer" Target="footer1.xml"/><Relationship Id="rId22" Type="http://schemas.openxmlformats.org/officeDocument/2006/relationships/hyperlink" Target="mailto:afarnell@tcd.i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3127</Words>
  <Characters>17827</Characters>
  <Application>Microsoft Office Word</Application>
  <DocSecurity>0</DocSecurity>
  <Lines>148</Lines>
  <Paragraphs>41</Paragraphs>
  <ScaleCrop>false</ScaleCrop>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Adelais Farnell Sharp</dc:creator>
  <cp:keywords/>
  <dc:description/>
  <cp:lastModifiedBy>Adelais Farnell Sharp</cp:lastModifiedBy>
  <cp:revision>1</cp:revision>
  <dcterms:created xsi:type="dcterms:W3CDTF">2023-01-20T10:56:00Z</dcterms:created>
  <dcterms:modified xsi:type="dcterms:W3CDTF">2023-01-20T11:00:00Z</dcterms:modified>
</cp:coreProperties>
</file>