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F78" w:rsidRDefault="003D5F78" w:rsidP="003D5F78">
      <w:pPr>
        <w:rPr>
          <w:b/>
          <w:lang w:val="en-US"/>
        </w:rPr>
      </w:pPr>
      <w:r>
        <w:rPr>
          <w:b/>
          <w:lang w:val="en-US"/>
        </w:rPr>
        <w:t>Funded PhD position at the Lyon Neuroscience Research Center, Brain Dynamics and Cognition Team</w:t>
      </w:r>
      <w:r w:rsidRPr="003D5F78">
        <w:rPr>
          <w:b/>
          <w:lang w:val="en-US"/>
        </w:rPr>
        <w:t xml:space="preserve"> </w:t>
      </w:r>
      <w:r w:rsidRPr="003D5F78">
        <w:rPr>
          <w:lang w:val="en-US"/>
        </w:rPr>
        <w:t>s</w:t>
      </w:r>
      <w:r w:rsidRPr="003D5F78">
        <w:rPr>
          <w:lang w:val="en-US"/>
        </w:rPr>
        <w:t>tarting in October 2014</w:t>
      </w:r>
    </w:p>
    <w:p w:rsidR="003D5F78" w:rsidRDefault="003D5F78" w:rsidP="003D5F78">
      <w:pPr>
        <w:rPr>
          <w:b/>
          <w:lang w:val="en-US"/>
        </w:rPr>
      </w:pPr>
      <w:r>
        <w:rPr>
          <w:b/>
          <w:lang w:val="en-US"/>
        </w:rPr>
        <w:t xml:space="preserve">Supervisors: </w:t>
      </w:r>
      <w:proofErr w:type="spellStart"/>
      <w:r>
        <w:rPr>
          <w:b/>
          <w:lang w:val="en-US"/>
        </w:rPr>
        <w:t>Aurélie</w:t>
      </w:r>
      <w:proofErr w:type="spellEnd"/>
      <w:r>
        <w:rPr>
          <w:b/>
          <w:lang w:val="en-US"/>
        </w:rPr>
        <w:t xml:space="preserve"> Bidet-</w:t>
      </w:r>
      <w:proofErr w:type="spellStart"/>
      <w:r>
        <w:rPr>
          <w:b/>
          <w:lang w:val="en-US"/>
        </w:rPr>
        <w:t>Caulet</w:t>
      </w:r>
      <w:proofErr w:type="spellEnd"/>
      <w:r>
        <w:rPr>
          <w:b/>
          <w:lang w:val="en-US"/>
        </w:rPr>
        <w:t>, Olivier Bertrand</w:t>
      </w:r>
    </w:p>
    <w:p w:rsidR="003D5F78" w:rsidRDefault="003D5F78" w:rsidP="003D5F78">
      <w:pPr>
        <w:rPr>
          <w:b/>
          <w:lang w:val="en-US"/>
        </w:rPr>
      </w:pPr>
      <w:r>
        <w:rPr>
          <w:b/>
          <w:lang w:val="en-US"/>
        </w:rPr>
        <w:t xml:space="preserve">Title: </w:t>
      </w:r>
      <w:r w:rsidRPr="003D5F78">
        <w:rPr>
          <w:b/>
          <w:lang w:val="en-US"/>
        </w:rPr>
        <w:t>Brain mechanisms of distractibility during normal ageing and after frontal damage</w:t>
      </w:r>
    </w:p>
    <w:p w:rsidR="003D5F78" w:rsidRPr="003D5F78" w:rsidRDefault="003D5F78" w:rsidP="003D5F78">
      <w:pPr>
        <w:jc w:val="both"/>
        <w:rPr>
          <w:b/>
          <w:lang w:val="en-US"/>
        </w:rPr>
      </w:pPr>
      <w:r w:rsidRPr="003D5F78">
        <w:rPr>
          <w:b/>
          <w:lang w:val="en-US"/>
        </w:rPr>
        <w:t>Abstract:</w:t>
      </w:r>
    </w:p>
    <w:p w:rsidR="003D5F78" w:rsidRPr="003D5F78" w:rsidRDefault="003D5F78" w:rsidP="003D5F78">
      <w:pPr>
        <w:jc w:val="both"/>
        <w:rPr>
          <w:lang w:val="en-US"/>
        </w:rPr>
      </w:pPr>
      <w:r w:rsidRPr="003D5F78">
        <w:rPr>
          <w:lang w:val="en-US"/>
        </w:rPr>
        <w:t>Attention improves the processing of specific information while other stimuli are disregarded. A good balance between bottom-up (attentional capture by unexpected salient stimuli) and top-down (selection of relevant information) mechanisms is crucial to be both task-efficient and aware of our environment. Only few studies have explored how an isolated unexpected task-irrelevant stimulus outside the attention focus can disturb the top-down attention mechanisms necessary to the good performance of the ongoing task, and how these top-down mechanisms can modulate the bottom-up mechanisms of attentional capture triggered by an unexpected event. We propose a new paradigm, the Competitive Attention Test measuring distractibility and assessing both bottom-up and top-down attention brain mechanisms, at the same time (Bidet-</w:t>
      </w:r>
      <w:proofErr w:type="spellStart"/>
      <w:r w:rsidRPr="003D5F78">
        <w:rPr>
          <w:lang w:val="en-US"/>
        </w:rPr>
        <w:t>Caulet</w:t>
      </w:r>
      <w:proofErr w:type="spellEnd"/>
      <w:r w:rsidRPr="003D5F78">
        <w:rPr>
          <w:lang w:val="en-US"/>
        </w:rPr>
        <w:t xml:space="preserve"> et al., 2014).</w:t>
      </w:r>
    </w:p>
    <w:p w:rsidR="003D5F78" w:rsidRPr="003D5F78" w:rsidRDefault="003D5F78" w:rsidP="003D5F78">
      <w:pPr>
        <w:jc w:val="both"/>
        <w:rPr>
          <w:lang w:val="en-US"/>
        </w:rPr>
      </w:pPr>
      <w:r w:rsidRPr="003D5F78">
        <w:rPr>
          <w:lang w:val="en-US"/>
        </w:rPr>
        <w:t>The lateral prefrontal cortex has been shown to be involved in both bottom-up and top-down attention (</w:t>
      </w:r>
      <w:proofErr w:type="spellStart"/>
      <w:r w:rsidRPr="003D5F78">
        <w:rPr>
          <w:lang w:val="en-US"/>
        </w:rPr>
        <w:t>Corbetta</w:t>
      </w:r>
      <w:proofErr w:type="spellEnd"/>
      <w:r w:rsidRPr="003D5F78">
        <w:rPr>
          <w:lang w:val="en-US"/>
        </w:rPr>
        <w:t xml:space="preserve"> et al., 2008) and could thus play a crucial role in the balance between these two processes. Moreover, alteration of the frontal cortex associated with normal ageing or resulting from a stroke or tumor resection, is often associated with reduced attention capacities and enhanced distractibility (Knight and </w:t>
      </w:r>
      <w:proofErr w:type="spellStart"/>
      <w:r w:rsidRPr="003D5F78">
        <w:rPr>
          <w:lang w:val="en-US"/>
        </w:rPr>
        <w:t>D’esposito</w:t>
      </w:r>
      <w:proofErr w:type="spellEnd"/>
      <w:r w:rsidRPr="003D5F78">
        <w:rPr>
          <w:lang w:val="en-US"/>
        </w:rPr>
        <w:t>, 2003).</w:t>
      </w:r>
    </w:p>
    <w:p w:rsidR="003D5F78" w:rsidRPr="003D5F78" w:rsidRDefault="003D5F78" w:rsidP="003D5F78">
      <w:pPr>
        <w:jc w:val="both"/>
        <w:rPr>
          <w:lang w:val="en-US"/>
        </w:rPr>
      </w:pPr>
      <w:r w:rsidRPr="003D5F78">
        <w:rPr>
          <w:lang w:val="en-US"/>
        </w:rPr>
        <w:t>The aim of the present project is to investigate the balance between bottom-up and top-down mechanisms of auditory attention during normal ageing and after frontal damage using the Competitive Attention test and simultaneous scalp el</w:t>
      </w:r>
      <w:r>
        <w:rPr>
          <w:lang w:val="en-US"/>
        </w:rPr>
        <w:t xml:space="preserve">ectroencephalography (EEG) and </w:t>
      </w:r>
      <w:proofErr w:type="spellStart"/>
      <w:r w:rsidRPr="003D5F78">
        <w:rPr>
          <w:lang w:val="en-US"/>
        </w:rPr>
        <w:t>magnetoencephalography</w:t>
      </w:r>
      <w:proofErr w:type="spellEnd"/>
      <w:r w:rsidRPr="003D5F78">
        <w:rPr>
          <w:lang w:val="en-US"/>
        </w:rPr>
        <w:t xml:space="preserve"> (MEG) recordings in young healthy subjects (Study 1), in healthy elderly</w:t>
      </w:r>
      <w:r>
        <w:rPr>
          <w:lang w:val="en-US"/>
        </w:rPr>
        <w:t xml:space="preserve"> </w:t>
      </w:r>
      <w:r w:rsidRPr="003D5F78">
        <w:rPr>
          <w:lang w:val="en-US"/>
        </w:rPr>
        <w:t>participants (Study 2), and in in patients with frontal damage (stroke or tumor resection) (Study 3). These electrophysiological studies will require analyses of event-related responses as well as oscillatory activities.</w:t>
      </w:r>
    </w:p>
    <w:p w:rsidR="003D5F78" w:rsidRPr="003D5F78" w:rsidRDefault="003D5F78" w:rsidP="003D5F78">
      <w:pPr>
        <w:jc w:val="both"/>
        <w:rPr>
          <w:lang w:val="en-US"/>
        </w:rPr>
      </w:pPr>
      <w:r w:rsidRPr="003D5F78">
        <w:rPr>
          <w:lang w:val="en-US"/>
        </w:rPr>
        <w:t>Experience in cognitive neuroscience in Humans or in signal processing is mandatory.</w:t>
      </w:r>
    </w:p>
    <w:p w:rsidR="003A3CFA" w:rsidRPr="003D5F78" w:rsidRDefault="003D5F78" w:rsidP="003D5F78">
      <w:pPr>
        <w:jc w:val="both"/>
        <w:rPr>
          <w:b/>
          <w:lang w:val="en-US"/>
        </w:rPr>
      </w:pPr>
      <w:r w:rsidRPr="003D5F78">
        <w:rPr>
          <w:b/>
          <w:lang w:val="en-US"/>
        </w:rPr>
        <w:t>To apply, please send</w:t>
      </w:r>
      <w:bookmarkStart w:id="0" w:name="_GoBack"/>
      <w:bookmarkEnd w:id="0"/>
      <w:r w:rsidRPr="003D5F78">
        <w:rPr>
          <w:b/>
          <w:lang w:val="en-US"/>
        </w:rPr>
        <w:t xml:space="preserve"> a CV and a letter of motivation to </w:t>
      </w:r>
      <w:r w:rsidRPr="003D5F78">
        <w:rPr>
          <w:b/>
          <w:lang w:val="en-US"/>
        </w:rPr>
        <w:t>aurelie.bidet-caulet@inserm.fr</w:t>
      </w:r>
    </w:p>
    <w:sectPr w:rsidR="003A3CFA" w:rsidRPr="003D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06"/>
    <w:rsid w:val="00273806"/>
    <w:rsid w:val="003A3CFA"/>
    <w:rsid w:val="003D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01264-89CF-42AC-8EE9-B0933AF9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</dc:creator>
  <cp:keywords/>
  <dc:description/>
  <cp:lastModifiedBy>aurelie</cp:lastModifiedBy>
  <cp:revision>2</cp:revision>
  <dcterms:created xsi:type="dcterms:W3CDTF">2014-06-12T09:00:00Z</dcterms:created>
  <dcterms:modified xsi:type="dcterms:W3CDTF">2014-06-12T09:06:00Z</dcterms:modified>
</cp:coreProperties>
</file>